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1 virtual machine(s) and 1 datastore(s) for VG during February 2026, with 1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1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February 2026, with 1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19:01 for client 'VG'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