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45 patches across 5 AAVA endpoints — 45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MicrosoftEdgeWebView2RuntimeInstallerX64_144.0.3719.115.exe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OptiPlex_7400_1.1.56_OptiPlex 7400 AIO.exe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7ed4d21b-2cf4-468a-932b-a5fc5377317f_68febbb323940739605cc6667a95cdc438949c73_PCI__VEN_8086_DEV_A721.cab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211ef518-2e1b-4f74-ac09-e5a51f642541_21f9ff47678a567a05f0f040fed5341be26617f3_HDAUDIO_FUNC_01_VEN_10EC_DEV_0274.cab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79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Patch has been successfully installed on DESKTOP-N6E84SS (handled by D. Bhardwaj) — 0.3h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MyRMM Manage-Engine Latest version (11.5.2600.19.W) updated:- BUS-CENTER-PC, DESKTOP-I7G1MM7 (handled by Y. Kumar)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filed patched on the Bus-Center-PC &amp; Melsdesktop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MEGAN, MELSDESKTO, DESKTOP-I7G1MM7, DESKTOP-N6E84SS, BUS-CENTER-PC (handled by D. Bhardwaj)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Synchronization Issue Bus-Center-PC,DESKTOP-I7G1MM7,Melsdesktop(ManageEngine) (handled by R. Uniyal)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Installed Missing patches on the MELSDESKTOP &amp; Megan computers (handled by S. Kumar) — 0.8h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'AAVA'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