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44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2026-04-22T18:04:30Z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 at 2026-04-19T01:32:06Z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2026-04-27T02:43:27Z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2026-04-27T14:43:49Z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 at 2026-04-06T01:26:51Z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2026-04-11T01:21:01Z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2026-04-08T14:21:26Z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2026-04-15T16:33:09Z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RemotePivotInjection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2026-04-09T20:45:43Z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44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version(7.36.20805.0)updated on machines MSOC-L006,MSOC-L007,MSOC-L009,MSOC-L012 (handled by S. Sharma) — 1.0h of tech effort</w:t>
      </w:r>
    </w:p>
    <w:p>
      <w:pPr>
        <w:pStyle w:val="ListBullet"/>
        <w:spacing w:after="80"/>
      </w:pPr>
      <w:r>
        <w:rPr>
          <w:rFonts w:ascii="Open Sans" w:hAnsi="Open Sans"/>
          <w:b w:val="0"/>
          <w:i w:val="0"/>
          <w:color w:val="59595B"/>
          <w:sz w:val="22"/>
        </w:rPr>
        <w:t>Crowdstrike latest version ( 7.36.20805.0) updated on, MSOC-L004 &amp; MSOC-L010 (handled by S. Kumar) — 0.5h of tech effort</w:t>
      </w:r>
    </w:p>
    <w:p>
      <w:pPr>
        <w:pStyle w:val="ListBullet"/>
        <w:spacing w:after="80"/>
      </w:pPr>
      <w:r>
        <w:rPr>
          <w:rFonts w:ascii="Open Sans" w:hAnsi="Open Sans"/>
          <w:b w:val="0"/>
          <w:i w:val="0"/>
          <w:color w:val="59595B"/>
          <w:sz w:val="22"/>
        </w:rPr>
        <w:t>Crowdstrike latest version ( 7.36.20805.0) updated on, MSOC-L004 &amp; MSOC-L010 — 0.5h on 2026-04-16</w:t>
      </w:r>
    </w:p>
    <w:p>
      <w:pPr>
        <w:pStyle w:val="ListBullet"/>
        <w:spacing w:after="80"/>
      </w:pPr>
      <w:r>
        <w:rPr>
          <w:rFonts w:ascii="Open Sans" w:hAnsi="Open Sans"/>
          <w:b w:val="0"/>
          <w:i w:val="0"/>
          <w:color w:val="59595B"/>
          <w:sz w:val="22"/>
        </w:rPr>
        <w:t>Crowdstrike latest version(7.36.20805.0)updated on machines MSOC-L006,MSOC-L007,MSOC-L009,MSOC-L012 — 1.0h on 2026-04-18</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