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0.14.146 on MSOC-L012, MSOC-L011, MSOC-L005, MSOC-L009 (handled by D. Bhardwaj) — 1.0h of tech effort</w:t>
      </w:r>
    </w:p>
    <w:p>
      <w:pPr>
        <w:pStyle w:val="ListBullet"/>
        <w:spacing w:after="80"/>
      </w:pPr>
      <w:r>
        <w:rPr>
          <w:rFonts w:ascii="Open Sans" w:hAnsi="Open Sans"/>
          <w:b w:val="0"/>
          <w:i w:val="0"/>
          <w:color w:val="59595B"/>
          <w:sz w:val="22"/>
        </w:rPr>
        <w:t>Huntress Agent updated with  Version 0.14.146 on MSOC-L012, MSOC-L011, MSOC-L005, MSOC-L009 — 1.0h on 2026-03-14</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