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ALG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27</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8</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January 2026, Technijian deployed 27 patches across 8 ALG endpoints — 27 via the automated patch pipeline and 0 delivered hands-on by Technijian's tech team. 0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ALG's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 Patch Management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00:00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Olivefly</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ALG-RMT-LPT-01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41.9%</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38.7%</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41.9%</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Corporation</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22.6%</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Cisco Systems,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12.9%</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13 unique patches were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ZoomInstallerFull_6.7.2.26346_64.exe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VC_redist.x64__14.50.35719.0.exe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cisco-secure-client-win-5.1.13.177-core-vpn-predeploy-k9.msi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windowsdesktop-runtime-8.0.23-win-x64.exe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VC_redist.x86__14.50.35719.0.exe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Office365_installer_19628.20150B_currentx64.exe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windows11.0-kb5078127-x64-24H2_win11.msu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Office365_installer_19530.20144B_currentx64.exe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cisco-secure-client-win-5.1.13.177-dart-predeploy-k9.msi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Office365_installer_19530.20138_currentx64.exe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Office365_installer_19530.20138B_currentx64.exe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Teams_windows_1.8.00.27654_x_64.Msi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ZoomInstallerFull_6.6.11.23272.exe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January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1A1A2E"/>
          <w:sz w:val="22"/>
        </w:rPr>
        <w:t>Through January 2026, Technijian has deployed 31 patches year-to-date — including 0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27 security and feature patches </w:t>
      </w:r>
      <w:r>
        <w:rPr>
          <w:rFonts w:ascii="Open Sans" w:hAnsi="Open Sans"/>
          <w:b w:val="0"/>
          <w:i w:val="0"/>
          <w:color w:val="59595B"/>
          <w:sz w:val="22"/>
        </w:rPr>
        <w:t>across 8 of your endpoints during January 2026, keeping your fleet aligned with vendor security baselines.</w:t>
      </w:r>
    </w:p>
    <w:p>
      <w:pPr>
        <w:pStyle w:val="ListBullet"/>
        <w:spacing w:after="80"/>
      </w:pPr>
      <w:r>
        <w:rPr>
          <w:rFonts w:ascii="Open Sans" w:hAnsi="Open Sans"/>
          <w:b/>
          <w:i w:val="0"/>
          <w:color w:val="1A1A2E"/>
          <w:sz w:val="22"/>
        </w:rPr>
        <w:t xml:space="preserve">Closed 13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4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20:59-00:00 on Fri,Sat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ALG-HQ-LPT-01,ALG-HQ-LPT-10 :Manually patch update (not autopatched by scheduled APD) (handled by S. Kumar Sharma) — 0.7h of tech effort</w:t>
      </w:r>
    </w:p>
    <w:p>
      <w:pPr>
        <w:pStyle w:val="ListBullet"/>
        <w:spacing w:after="80"/>
      </w:pPr>
      <w:r>
        <w:rPr>
          <w:rFonts w:ascii="Open Sans" w:hAnsi="Open Sans"/>
          <w:b w:val="0"/>
          <w:i w:val="0"/>
          <w:color w:val="59595B"/>
          <w:sz w:val="22"/>
        </w:rPr>
        <w:t>Manage-Engine Latest version updated 11.4.2528.28.W - Smita (handled by S. Sharma) — 0.2h of tech effort</w:t>
      </w:r>
    </w:p>
    <w:p>
      <w:pPr>
        <w:pStyle w:val="ListBullet"/>
        <w:spacing w:after="80"/>
      </w:pPr>
      <w:r>
        <w:rPr>
          <w:rFonts w:ascii="Open Sans" w:hAnsi="Open Sans"/>
          <w:b w:val="0"/>
          <w:i w:val="0"/>
          <w:color w:val="59595B"/>
          <w:sz w:val="22"/>
        </w:rPr>
        <w:t>ALG-HQ-LPT-10 Missing patch while last run (handled by R. Uniyal) — 0.8h of tech effort</w:t>
      </w:r>
    </w:p>
    <w:p>
      <w:pPr>
        <w:pStyle w:val="ListBullet"/>
        <w:spacing w:after="80"/>
      </w:pPr>
      <w:r>
        <w:rPr>
          <w:rFonts w:ascii="Open Sans" w:hAnsi="Open Sans"/>
          <w:b w:val="0"/>
          <w:i w:val="0"/>
          <w:color w:val="59595B"/>
          <w:sz w:val="22"/>
        </w:rPr>
        <w:t>ALG-HQ-LPT-08 : Updated cisco umbrella with latest version 5.1.13.177 (handled by S. Kumar Sharma) — 0.3h of tech effort</w:t>
      </w:r>
    </w:p>
    <w:p>
      <w:pPr>
        <w:pStyle w:val="ListBullet"/>
        <w:spacing w:after="80"/>
      </w:pPr>
      <w:r>
        <w:rPr>
          <w:rFonts w:ascii="Open Sans" w:hAnsi="Open Sans"/>
          <w:b w:val="0"/>
          <w:i w:val="0"/>
          <w:color w:val="59595B"/>
          <w:sz w:val="22"/>
        </w:rPr>
        <w:t>ALG-HQ-LPT-08 : Updated cisco umbrella with latest version 5.1.13.177 — 0.3h on 2026-01-02</w:t>
      </w:r>
    </w:p>
    <w:p>
      <w:pPr>
        <w:pStyle w:val="ListBullet"/>
        <w:spacing w:after="80"/>
      </w:pPr>
      <w:r>
        <w:rPr>
          <w:rFonts w:ascii="Open Sans" w:hAnsi="Open Sans"/>
          <w:b w:val="0"/>
          <w:i w:val="0"/>
          <w:color w:val="59595B"/>
          <w:sz w:val="22"/>
        </w:rPr>
        <w:t>Manage-Engine Latest version updated 11.4.2528.28.W - Smita — 0.2h on 2026-01-07</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4 endpoint(s) received fewer patches than the fleet average this month, which often means the device was powered off during the patch window. Enabling WoL on these machines lets the pipeline reach them automatically during the next scheduled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19:59 for client 'ALG'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