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20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20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 at 2026-04-19T11:01:58Z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 at 2026-04-24T19:03:50Z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 at 2026-04-15T00:07:12Z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( 7.36.20805.0) updated on ,ANDERSEN-AITS,ANI-HQ-OPSPRB-0,ANI-HQ-VBR-02 &amp; ANI-HQ-SQL-01 (handled by S. Kumar) — 1.0h of tech effort</w:t>
      </w:r>
    </w:p>
    <w:p>
      <w:pPr>
        <w:pStyle w:val="ListBullet"/>
        <w:spacing w:after="80"/>
      </w:pPr>
      <w:r>
        <w:rPr>
          <w:rFonts w:ascii="Open Sans" w:hAnsi="Open Sans"/>
          <w:b w:val="0"/>
          <w:i w:val="0"/>
          <w:color w:val="59595B"/>
          <w:sz w:val="22"/>
        </w:rPr>
        <w:t>Crowdstrike latest version ( 7.36.20805.0) updated on ,ANDERSEN-AITS,ANI-HQ-OPSPRB-0,ANI-HQ-VBR-02 &amp; ANI-HQ-SQL-01 — 1.0h on 2026-04-21</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