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110 alert(s) across 19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2026-02-12T22:54:55Z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 at 2026-02-23T15:17:01Z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 at 2026-02-15T17:55:07Z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 at 2026-02-18T19:23:04Z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 at 2026-02-24T02:32:43Z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 at 2026-02-25T19:56:50Z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 at 2026-02-16T15:00:48Z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 at 2026-02-24T02:32:43Z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 at 2026-02-18T23:38:20Z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 at 2026-02-11T22:17:48Z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 at 2026-02-10T09:02:26Z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110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(7.33.20505.0) updated on machine:- BW-ACCT02, BWH-HQ-CONF-01 (handled by Y. Kumar) — 0.5h of tech effort</w:t>
      </w:r>
    </w:p>
    <w:p>
      <w:pPr>
        <w:pStyle w:val="ListBullet"/>
        <w:spacing w:after="80"/>
      </w:pPr>
      <w:r>
        <w:rPr>
          <w:rFonts w:ascii="Open Sans" w:hAnsi="Open Sans"/>
          <w:b w:val="0"/>
          <w:i w:val="0"/>
          <w:color w:val="59595B"/>
          <w:sz w:val="22"/>
        </w:rPr>
        <w:t>Chris laptop new-Technijian tools Installation — 1.0h on 2026-02-03</w:t>
      </w:r>
    </w:p>
    <w:p>
      <w:pPr>
        <w:pStyle w:val="ListBullet"/>
        <w:spacing w:after="80"/>
      </w:pPr>
      <w:r>
        <w:rPr>
          <w:rFonts w:ascii="Open Sans" w:hAnsi="Open Sans"/>
          <w:b w:val="0"/>
          <w:i w:val="0"/>
          <w:color w:val="59595B"/>
          <w:sz w:val="22"/>
        </w:rPr>
        <w:t>Crowdstrike latest version (7.33.20505.0) updated on machine:- BW-ACCT02, BWH-HQ-CONF-01 — 0.5h on 2026-02-06</w:t>
      </w:r>
    </w:p>
    <w:p>
      <w:pPr>
        <w:pStyle w:val="ListBullet"/>
        <w:spacing w:after="80"/>
      </w:pPr>
      <w:r>
        <w:rPr>
          <w:rFonts w:ascii="Open Sans" w:hAnsi="Open Sans"/>
          <w:b w:val="0"/>
          <w:i w:val="0"/>
          <w:color w:val="59595B"/>
          <w:sz w:val="22"/>
        </w:rPr>
        <w:t>install techijian tools on this laptop for BWH — 0.8h on 2026-02-20</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