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515 patches across 44 BWH endpoints — 515 via the automated patch pipeline and 0 delivered hands-on by Technijian's tech team. 6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BWWS021-PC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BrandywineMyle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microsoftedgeenterprise_146.0.3856.62_x64.msi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1,162 patches year-to-date — including 10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6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BWH-HQ-DT-04,BWH-HQ-OPSPRB-01 has Missing patch while last run (handled by R. Uniyal)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BWH-HQ-LT-13,BWWS022-PC has Missing patch while last run (handled by R. Uniyal)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Missing patched Manual Update Required on PERSIMMON, BWWS017-PC &amp; BWWS016-PC (handled by S. Kumar)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BWWS019-PC, BWWS029-PC,BWH-HQ-DT-01,BWH-HQ-DT-02 has Missing patch while last run (handled by R. Uniyal)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BWWS030-PC,BWWS021-PC has Missing patch while last run (handled by R. Uniyal)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BWH-HQ-DT-04,BWH-HQ-LT-13,BWH-HQ-LT-10, BWH-HQ-LT-07 has Missing patch while last run (handled by R. Uniyal) — 1.0h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6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'BWH'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