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415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415 patches across 47 BWH endpoints — 415 via the automated patch pipeline and 0 delivered hands-on by Technijian's tech team. 2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BWH's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BWWS030-PC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BWWS019-PC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BWH-HQ-CONF-01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BWLAP-06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BWWS029-PC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BWWS-Conf2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BWH-HQ-VONE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BWWS017-PC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BW-ACCT02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BWWS016-PC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BWH-HQ-RDP-01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BWH-HQ-IIS-01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TABLET-KLFSQ9HN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Persimmon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BWH-HQ-OPSPRB-01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DC04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DC03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TABLET-AB7MOH3D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BWH-HQ-LT-26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Loaner-03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BWWS022-PC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RG01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Logitech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95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AcrobatDCx64Upd2600121431.msp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windows10.0-kb5082142-x64-2022.msu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600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562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1,162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1,604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1,604 patches year-to-date — including 12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415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47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26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BWH-HQ-LT-20,BWWS022-PC : Manually patch installation as APD missed these patches (handled by S. Kumar Sharma) — 0.5h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Synchronization Issue for BWH Machine BW-ACCT02 and BWH-HQ-DT-01 (handled by S. Kumar) — 0.5h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Update missing patch on the BWLAP-10, BWH-HQ-LT-13, and BWH-HQ-DT-05 (handled by S. Kumar) — 0.9h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Device Non-Compliant Due to Missing Patches- BW-ACCT02 ,BWWS017-PC,BWWS016-PC,BWLAP-06 (handled by S. Kumar) — 1.5h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Servers reboot required:-BWH-HQ-SQL-01,BWH-HQ-APP-01,BWH-HQ-RDP-01,BWH-HQ-IIS-01 (handled by R. Kumar) — 1.0h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agent not syncing with portal on machines BWH-HQ-APP-01,BWH-HQ-IIS-01,BWH-HQ-OPSPRB-01,BWH-HQ-RDP-01 (handled by S. Sharma) — 1.0h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Construction / Homebuilding. Based on that classification, the data Technijian's stack is helping protect is most likely characterized as: PII (employees, customers).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Construction firms typically have minimal regulatory compliance obligations beyond general business privacy law (CCPA for California-resident data, OSHA for safety records). Government contracts (DoD, DOE) bring CMMC or NIST 800-171 into scope when applicable.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2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'BWH'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