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Sophos Firewall Monthly Activity</w:t>
      </w:r>
    </w:p>
    <w:p>
      <w:pPr>
        <w:spacing w:after="120"/>
        <w:jc w:val="center"/>
      </w:pPr>
      <w:r>
        <w:rPr>
          <w:rFonts w:ascii="Open Sans" w:hAnsi="Open Sans"/>
          <w:b w:val="0"/>
          <w:i w:val="0"/>
          <w:color w:val="59595B"/>
          <w:sz w:val="32"/>
        </w:rPr>
        <w:t>Brandywine Homes — January 2026</w:t>
      </w:r>
    </w:p>
    <w:p>
      <w:pPr>
        <w:jc w:val="center"/>
      </w:pPr>
      <w:r>
        <w:rPr>
          <w:rFonts w:ascii="Open Sans" w:hAnsi="Open Sans"/>
          <w:b w:val="0"/>
          <w:i w:val="0"/>
          <w:color w:val="59595B"/>
          <w:sz w:val="24"/>
        </w:rPr>
        <w:t>Reporting period: 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named-client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Firewalls</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Online</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93</w:t>
            </w:r>
          </w:p>
          <w:p>
            <w:pPr>
              <w:spacing w:before="0" w:after="240"/>
              <w:jc w:val="center"/>
            </w:pPr>
            <w:r>
              <w:rPr>
                <w:rFonts w:ascii="Open Sans" w:hAnsi="Open Sans"/>
                <w:b w:val="0"/>
                <w:i w:val="0"/>
                <w:color w:val="59595B"/>
                <w:sz w:val="20"/>
              </w:rPr>
              <w:t>Alerts (month)</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3</w:t>
            </w:r>
          </w:p>
          <w:p>
            <w:pPr>
              <w:spacing w:before="0" w:after="240"/>
              <w:jc w:val="center"/>
            </w:pPr>
            <w:r>
              <w:rPr>
                <w:rFonts w:ascii="Open Sans" w:hAnsi="Open Sans"/>
                <w:b w:val="0"/>
                <w:i w:val="0"/>
                <w:color w:val="59595B"/>
                <w:sz w:val="20"/>
              </w:rPr>
              <w:t>Alerts open</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Events</w:t>
            </w:r>
          </w:p>
        </w:tc>
      </w:tr>
    </w:tbl>
    <w:tbl>
      <w:tblPr>
        <w:tblW w:type="auto" w:w="0"/>
        <w:tblLook w:firstColumn="1" w:firstRow="1" w:lastColumn="0" w:lastRow="0" w:noHBand="0" w:noVBand="1" w:val="04A0"/>
      </w:tblPr>
      <w:tblGrid>
        <w:gridCol w:w="9360"/>
      </w:tblGrid>
      <w:tr>
        <w:tc>
          <w:tcPr>
            <w:tcW w:type="dxa" w:w="9360"/>
            <w:shd w:val="clear" w:color="auto" w:fill="EAF3FA"/>
            <w:tcBorders>
              <w:top w:val="single" w:sz="12" w:color="006DB6"/>
              <w:left w:val="single" w:sz="12" w:color="006DB6"/>
              <w:bottom w:val="single" w:sz="12" w:color="006DB6"/>
              <w:right w:val="single" w:sz="12" w:color="006DB6"/>
            </w:tcBorders>
          </w:tcPr>
          <w:p>
            <w:pPr>
              <w:spacing w:before="120" w:after="120"/>
            </w:pPr>
            <w:r>
              <w:rPr>
                <w:rFonts w:ascii="Open Sans" w:hAnsi="Open Sans"/>
                <w:b w:val="0"/>
                <w:i w:val="0"/>
                <w:color w:val="1A1A2E"/>
                <w:sz w:val="22"/>
              </w:rPr>
              <w:t>93 alert(s) were generated across the reporting period; 3 remain open. Review the Connectivity Alerts section for detail.</w:t>
            </w:r>
          </w:p>
        </w:tc>
      </w:tr>
    </w:tbl>
    <w:p>
      <w:pPr>
        <w:spacing w:after="160"/>
      </w:pPr>
      <w:r>
        <w:rPr>
          <w:rFonts w:ascii="Open Sans" w:hAnsi="Open Sans"/>
          <w:b w:val="0"/>
          <w:i w:val="0"/>
          <w:color w:val="59595B"/>
          <w:sz w:val="22"/>
        </w:rPr>
        <w:t>This report summarizes Sophos XGS firewall connectivity, security posture, and operational activity for Brandywine Homes during January 2026. Alert and event counts are aggregated from daily Sophos Central Partner API pulls; firewall configuration reflects the most recent on-box API snapshot (2026-05-01).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Inventory</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Model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Serial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WAN IP</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BWH-HQ-FW-01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SFV2C4_VM01_SFOS 22.0.0 GA-Build411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SF01V_VM01_22.0.0.411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V010012FG8J8297</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64.58.142.218, 98.174.153.35</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w:t>
            </w:r>
          </w:p>
        </w:tc>
      </w:tr>
    </w:tbl>
    <w:p>
      <w:pPr>
        <w:spacing w:after="160"/>
      </w:pPr>
      <w:r>
        <w:rPr>
          <w:rFonts w:ascii="Open Sans" w:hAnsi="Open Sans"/>
          <w:b/>
          <w:i w:val="0"/>
          <w:color w:val="59595B"/>
          <w:sz w:val="22"/>
        </w:rPr>
        <w:t>Firmware version distribution (across reporting month):</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 major 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 seen</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Configuration</w:t>
            </w:r>
          </w:p>
        </w:tc>
      </w:tr>
    </w:tbl>
    <w:p>
      <w:pPr>
        <w:spacing w:after="160"/>
      </w:pPr>
      <w:r>
        <w:rPr>
          <w:rFonts w:ascii="Open Sans" w:hAnsi="Open Sans"/>
          <w:b w:val="0"/>
          <w:i w:val="0"/>
          <w:color w:val="59595B"/>
          <w:sz w:val="22"/>
        </w:rPr>
        <w:t>Configuration snapshot captured 2026-05-01 via the Sophos XGS on-box API. Reflects the current state of interfaces, zones, routing, DHCP, NAT, and firewall rules.</w:t>
      </w:r>
    </w:p>
    <w:p>
      <w:pPr>
        <w:spacing w:after="160"/>
      </w:pPr>
      <w:r>
        <w:rPr>
          <w:rFonts w:ascii="Open Sans" w:hAnsi="Open Sans"/>
          <w:b/>
          <w:i w:val="0"/>
          <w:color w:val="59595B"/>
          <w:sz w:val="22"/>
        </w:rPr>
        <w:t>Network Interfaces: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IP Address</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Netmask</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PortA</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10.1.1.1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64.58.142.218</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255.255.255.248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PortC</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98.174.153.35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255.255.255.248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bl>
    <w:p>
      <w:pPr>
        <w:spacing w:after="160"/>
      </w:pPr>
      <w:r>
        <w:rPr>
          <w:rFonts w:ascii="Open Sans" w:hAnsi="Open Sans"/>
          <w:b/>
          <w:i w:val="0"/>
          <w:color w:val="59595B"/>
          <w:sz w:val="22"/>
        </w:rPr>
        <w:t>Zones:</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WiFi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Firewall Rules (7 total):</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Source 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 Zone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Bypass_Test</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DNAT to BWH-HQ-IIS-01_1757265006699</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 to LAN</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VPN</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RingCentral</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firewall policy for MTA</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#Default_Network_Policy</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i w:val="0"/>
          <w:color w:val="59595B"/>
          <w:sz w:val="22"/>
        </w:rPr>
        <w:t>NAT Rules (8 total):</w:t>
      </w:r>
    </w:p>
    <w:tbl>
      <w:tblPr>
        <w:tblW w:type="auto" w:w="0"/>
        <w:tblLayout w:type="fixed"/>
        <w:tblLook w:firstColumn="1" w:firstRow="1" w:lastColumn="0" w:lastRow="0" w:noHBand="0" w:noVBand="1" w:val="04A0"/>
      </w:tblPr>
      <w:tblGrid>
        <w:gridCol w:w="2340"/>
        <w:gridCol w:w="2340"/>
        <w:gridCol w:w="2340"/>
        <w:gridCol w:w="234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Original IP</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Translated IP</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DNAT to BWH-HQ-IIS-01_1757265006699</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Loopback_NAT#6_DNAT to BWH-HQ-IIS-01_1757265006699</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Reflexive_NAT#6_DNAT to BWH-HQ-IIS-01_175726500669</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 to LAN</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VPN</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#NAT_Default_Network_Policy</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NAT rule for MTA</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SNAT IPv4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DHCP Scopes: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Scope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Start IP</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 IP</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Lease</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PortA</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Static Routes (1):</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Destination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Mask</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Gateway</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Security Posture</w:t>
            </w:r>
          </w:p>
        </w:tc>
      </w:tr>
    </w:tbl>
    <w:p>
      <w:pPr>
        <w:spacing w:after="160"/>
      </w:pPr>
      <w:r>
        <w:rPr>
          <w:rFonts w:ascii="Open Sans" w:hAnsi="Open Sans"/>
          <w:b w:val="0"/>
          <w:i w:val="0"/>
          <w:color w:val="59595B"/>
          <w:sz w:val="22"/>
        </w:rPr>
        <w:t>Current intrusion-prevention, web-filtering, SSL/TLS inspection, and network-object configuration from the most recent on-box snapshot. This section captures the security controls in place on the Sophos XGS firewall at time of last pull.</w:t>
      </w:r>
    </w:p>
    <w:p>
      <w:pPr>
        <w:spacing w:after="160"/>
      </w:pPr>
      <w:r>
        <w:rPr>
          <w:rFonts w:ascii="Open Sans" w:hAnsi="Open Sans"/>
          <w:b/>
          <w:i w:val="0"/>
          <w:color w:val="59595B"/>
          <w:sz w:val="22"/>
        </w:rPr>
        <w:t>IPS / Intrusion Prevention Policies (10):</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generalpolicy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lantowan_strict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Strict policy for LAN to WAN Traffic</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lantowan_general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for LAN to WAN Traffic</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to scan traffic flowing to DMZ</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DMZ; Primarily intended to secure server(s) hosted in the DMZ</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LAN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LAN; Primarily intended to secure server(s) hosted in the LAN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LAN</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LAN; Primarily intended to secure server(s) hosted in the LAN zone</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WAN; Primarily intended to secure the DMZ-based client(s)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DMZ; Primarily intended to secure the LAN-based client(s) and DMZ-based server(s)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WAN; Primarily intended to secure LAN-based client(s)</w:t>
            </w:r>
          </w:p>
        </w:tc>
      </w:tr>
    </w:tbl>
    <w:p>
      <w:pPr>
        <w:spacing w:after="160"/>
      </w:pPr>
      <w:r>
        <w:rPr>
          <w:rFonts w:ascii="Open Sans" w:hAnsi="Open Sans"/>
          <w:b/>
          <w:i w:val="0"/>
          <w:color w:val="59595B"/>
          <w:sz w:val="22"/>
        </w:rPr>
        <w:t>Web Filter Policies (12):</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 or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and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Online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Allow All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Unrestricted web access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All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 user web activity will be blocked</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CIPA Compliance</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categories necessary for compliance with the Children's Internet Protection Act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uploads</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Restrict users from uploading content to any site</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Workplace 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categories most commonly unwanted in professional environments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Explicit Content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sexually explicit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Ads or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advertisements and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Games Ads or Explicit Content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games, advertisements, and sexually explicit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typical starter policy with options suitable for many organizations</w:t>
            </w:r>
          </w:p>
        </w:tc>
      </w:tr>
    </w:tbl>
    <w:p>
      <w:pPr>
        <w:spacing w:after="160"/>
      </w:pPr>
      <w:r>
        <w:rPr>
          <w:rFonts w:ascii="Open Sans" w:hAnsi="Open Sans"/>
          <w:b/>
          <w:i w:val="0"/>
          <w:color w:val="59595B"/>
          <w:sz w:val="22"/>
        </w:rPr>
        <w:t>SSL/TLS Inspection Rules (1):</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Exclusions by website or category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34</w:t>
            </w:r>
          </w:p>
          <w:p>
            <w:pPr>
              <w:spacing w:before="0" w:after="240"/>
              <w:jc w:val="center"/>
            </w:pPr>
            <w:r>
              <w:rPr>
                <w:rFonts w:ascii="Open Sans" w:hAnsi="Open Sans"/>
                <w:b w:val="0"/>
                <w:i w:val="0"/>
                <w:color w:val="59595B"/>
                <w:sz w:val="20"/>
              </w:rPr>
              <w:t>IP Host Objects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Host Groups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62</w:t>
            </w:r>
          </w:p>
          <w:p>
            <w:pPr>
              <w:spacing w:before="0" w:after="240"/>
              <w:jc w:val="center"/>
            </w:pPr>
            <w:r>
              <w:rPr>
                <w:rFonts w:ascii="Open Sans" w:hAnsi="Open Sans"/>
                <w:b w:val="0"/>
                <w:i w:val="0"/>
                <w:color w:val="59595B"/>
                <w:sz w:val="20"/>
              </w:rPr>
              <w:t>Service Objects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Connectivity Alerts</w:t>
            </w:r>
          </w:p>
        </w:tc>
      </w:tr>
    </w:tbl>
    <w:p>
      <w:pPr>
        <w:spacing w:after="160"/>
      </w:pPr>
      <w:r>
        <w:rPr>
          <w:rFonts w:ascii="Open Sans" w:hAnsi="Open Sans"/>
          <w:b w:val="0"/>
          <w:i w:val="0"/>
          <w:color w:val="59595B"/>
          <w:sz w:val="22"/>
        </w:rPr>
        <w:t>Total alerts generated by Sophos Central during January 2026: 93. Sophos Central alerts include connectivity events (gateway up/down), license notifications, and policy violations.</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93</w:t>
            </w:r>
          </w:p>
          <w:p>
            <w:pPr>
              <w:spacing w:before="0" w:after="240"/>
              <w:jc w:val="center"/>
            </w:pPr>
            <w:r>
              <w:rPr>
                <w:rFonts w:ascii="Open Sans" w:hAnsi="Open Sans"/>
                <w:b w:val="0"/>
                <w:i w:val="0"/>
                <w:color w:val="59595B"/>
                <w:sz w:val="20"/>
              </w:rPr>
              <w:t>Total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3</w:t>
            </w:r>
          </w:p>
          <w:p>
            <w:pPr>
              <w:spacing w:before="0" w:after="240"/>
              <w:jc w:val="center"/>
            </w:pPr>
            <w:r>
              <w:rPr>
                <w:rFonts w:ascii="Open Sans" w:hAnsi="Open Sans"/>
                <w:b w:val="0"/>
                <w:i w:val="0"/>
                <w:color w:val="59595B"/>
                <w:sz w:val="20"/>
              </w:rPr>
              <w:t>Open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31</w:t>
            </w:r>
          </w:p>
          <w:p>
            <w:pPr>
              <w:spacing w:before="0" w:after="240"/>
              <w:jc w:val="center"/>
            </w:pPr>
            <w:r>
              <w:rPr>
                <w:rFonts w:ascii="Open Sans" w:hAnsi="Open Sans"/>
                <w:b w:val="0"/>
                <w:i w:val="0"/>
                <w:color w:val="59595B"/>
                <w:sz w:val="20"/>
              </w:rPr>
              <w:t>Days with connectivity alerts</w:t>
            </w:r>
          </w:p>
        </w:tc>
      </w:tr>
    </w:tbl>
    <w:p>
      <w:pPr>
        <w:spacing w:after="160"/>
      </w:pPr>
      <w:r>
        <w:rPr>
          <w:rFonts w:ascii="Open Sans" w:hAnsi="Open Sans"/>
          <w:b/>
          <w:i w:val="0"/>
          <w:color w:val="59595B"/>
          <w:sz w:val="22"/>
        </w:rPr>
        <w:t>Alerts by category: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Connectivity</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Updating</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Pr>
        <w:spacing w:after="160"/>
      </w:pPr>
      <w:r>
        <w:rPr>
          <w:rFonts w:ascii="Open Sans" w:hAnsi="Open Sans"/>
          <w:b/>
          <w:i w:val="0"/>
          <w:color w:val="59595B"/>
          <w:sz w:val="22"/>
        </w:rPr>
        <w:t>Alerts by severity: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w:t>
            </w:r>
          </w:p>
        </w:tc>
      </w:tr>
    </w:tbl>
    <w:p>
      <w:pPr>
        <w:spacing w:after="160"/>
      </w:pPr>
      <w:r>
        <w:rPr>
          <w:rFonts w:ascii="Open Sans" w:hAnsi="Open Sans"/>
          <w:b/>
          <w:i w:val="0"/>
          <w:color w:val="59595B"/>
          <w:sz w:val="22"/>
        </w:rPr>
        <w:t>Alerts by product:</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Product</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Other</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p>
      <w:pPr>
        <w:spacing w:after="160"/>
      </w:pPr>
      <w:r>
        <w:rPr>
          <w:rFonts w:ascii="Open Sans" w:hAnsi="Open Sans"/>
          <w:b/>
          <w:i w:val="0"/>
          <w:color w:val="59595B"/>
          <w:sz w:val="22"/>
        </w:rPr>
        <w:t>Top alert descriptions:</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Description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has not contacted Sophos Central for the past 5 minutes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connection to Sophos Central is restored</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firmware update has completed successfully, and the firewall is now ready to ...</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Events</w:t>
            </w:r>
          </w:p>
        </w:tc>
      </w:tr>
    </w:tbl>
    <w:p>
      <w:pPr>
        <w:spacing w:after="160"/>
      </w:pPr>
      <w:r>
        <w:rPr>
          <w:rFonts w:ascii="Open Sans" w:hAnsi="Open Sans"/>
          <w:b w:val="0"/>
          <w:i w:val="0"/>
          <w:color w:val="59595B"/>
          <w:sz w:val="22"/>
        </w:rPr>
        <w:t>Sophos Central event log entries for the reporting period: 0 total. Events include policy matches, threat detections, and system activity recorded by the firewall and reported to Sophos Central.</w:t>
      </w:r>
    </w:p>
    <w:p>
      <w:pPr>
        <w:spacing w:after="160"/>
      </w:pPr>
      <w:r>
        <w:rPr>
          <w:rFonts w:ascii="Open Sans" w:hAnsi="Open Sans"/>
          <w:b w:val="0"/>
          <w:i w:val="0"/>
          <w:color w:val="59595B"/>
          <w:sz w:val="22"/>
        </w:rPr>
        <w:t>No firewall events were recorded in Sophos Central during this period. This is typical for firewalls where only connectivity-level alerts are forwarded to Sophos Central. Detailed threat events require syslog forwarding to be configured to the Technijian DC syslog receiver.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Daily Trend</w:t>
            </w:r>
          </w:p>
        </w:tc>
      </w:tr>
    </w:tbl>
    <w:p>
      <w:pPr>
        <w:spacing w:after="160"/>
      </w:pPr>
      <w:r>
        <w:rPr>
          <w:rFonts w:ascii="Open Sans" w:hAnsi="Open Sans"/>
          <w:b w:val="0"/>
          <w:i w:val="0"/>
          <w:color w:val="59595B"/>
          <w:sz w:val="22"/>
        </w:rPr>
        <w:t>Day-by-day count of Sophos Central alerts and firewall events throughout the reporting month. Connectivity spikes typically indicate WAN instability or ISP outages. Persistent open alerts warrant investigation.</w:t>
      </w:r>
    </w:p>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spacing w:after="160"/>
      </w:pPr>
      <w:r>
        <w:rPr>
          <w:rFonts w:ascii="Open Sans" w:hAnsi="Open Sans"/>
          <w:b w:val="0"/>
          <w:i w:val="0"/>
          <w:color w:val="59595B"/>
          <w:sz w:val="22"/>
        </w:rPr>
        <w:t>Throughout the reporting period the Technijian security operations team performed the following ongoing services for your Sophos firewall environment:</w:t>
      </w:r>
    </w:p>
    <w:p>
      <w:pPr>
        <w:pStyle w:val="ListBullet"/>
        <w:spacing w:after="80"/>
      </w:pPr>
      <w:r>
        <w:rPr>
          <w:rFonts w:ascii="Open Sans" w:hAnsi="Open Sans"/>
          <w:b/>
          <w:i w:val="0"/>
          <w:color w:val="1A1A2E"/>
          <w:sz w:val="22"/>
        </w:rPr>
        <w:t xml:space="preserve">24x7 monitoring: </w:t>
      </w:r>
      <w:r>
        <w:rPr>
          <w:rFonts w:ascii="Open Sans" w:hAnsi="Open Sans"/>
          <w:b w:val="0"/>
          <w:i w:val="0"/>
          <w:color w:val="59595B"/>
          <w:sz w:val="22"/>
        </w:rPr>
        <w:t>continuous health checks against every Sophos XGS firewall via the Sophos Central Partner API; alerts are reviewed within on-call SLA.</w:t>
      </w:r>
    </w:p>
    <w:p>
      <w:pPr>
        <w:pStyle w:val="ListBullet"/>
        <w:spacing w:after="80"/>
      </w:pPr>
      <w:r>
        <w:rPr>
          <w:rFonts w:ascii="Open Sans" w:hAnsi="Open Sans"/>
          <w:b/>
          <w:i w:val="0"/>
          <w:color w:val="1A1A2E"/>
          <w:sz w:val="22"/>
        </w:rPr>
        <w:t xml:space="preserve">Connectivity tracking: </w:t>
      </w:r>
      <w:r>
        <w:rPr>
          <w:rFonts w:ascii="Open Sans" w:hAnsi="Open Sans"/>
          <w:b w:val="0"/>
          <w:i w:val="0"/>
          <w:color w:val="59595B"/>
          <w:sz w:val="22"/>
        </w:rPr>
        <w:t>daily firewall connection status is recorded; gaps beyond 15 minutes trigger an investigation and ticket in the Technijian Client Portal.</w:t>
      </w:r>
    </w:p>
    <w:p>
      <w:pPr>
        <w:pStyle w:val="ListBullet"/>
        <w:spacing w:after="80"/>
      </w:pPr>
      <w:r>
        <w:rPr>
          <w:rFonts w:ascii="Open Sans" w:hAnsi="Open Sans"/>
          <w:b/>
          <w:i w:val="0"/>
          <w:color w:val="1A1A2E"/>
          <w:sz w:val="22"/>
        </w:rPr>
        <w:t xml:space="preserve">Configuration baseline: </w:t>
      </w:r>
      <w:r>
        <w:rPr>
          <w:rFonts w:ascii="Open Sans" w:hAnsi="Open Sans"/>
          <w:b w:val="0"/>
          <w:i w:val="0"/>
          <w:color w:val="59595B"/>
          <w:sz w:val="22"/>
        </w:rPr>
        <w:t>on-box API snapshots capture firewall rules, NAT, IPS policies, web filter, zones, interfaces, and network objects; deviations from the documented baseline are reviewed on each pull.</w:t>
      </w:r>
    </w:p>
    <w:p>
      <w:pPr>
        <w:pStyle w:val="ListBullet"/>
        <w:spacing w:after="80"/>
      </w:pPr>
      <w:r>
        <w:rPr>
          <w:rFonts w:ascii="Open Sans" w:hAnsi="Open Sans"/>
          <w:b/>
          <w:i w:val="0"/>
          <w:color w:val="1A1A2E"/>
          <w:sz w:val="22"/>
        </w:rPr>
        <w:t xml:space="preserve">Firmware awareness: </w:t>
      </w:r>
      <w:r>
        <w:rPr>
          <w:rFonts w:ascii="Open Sans" w:hAnsi="Open Sans"/>
          <w:b w:val="0"/>
          <w:i w:val="0"/>
          <w:color w:val="59595B"/>
          <w:sz w:val="22"/>
        </w:rPr>
        <w:t>firmware version is tracked daily; Sophos XGS advisories are reviewed and upgrade windows are coordinated with you when critical patches are available.</w:t>
      </w:r>
    </w:p>
    <w:p>
      <w:pPr>
        <w:pStyle w:val="ListBullet"/>
        <w:spacing w:after="80"/>
      </w:pPr>
      <w:r>
        <w:rPr>
          <w:rFonts w:ascii="Open Sans" w:hAnsi="Open Sans"/>
          <w:b/>
          <w:i w:val="0"/>
          <w:color w:val="1A1A2E"/>
          <w:sz w:val="22"/>
        </w:rPr>
        <w:t xml:space="preserve">Monthly reporting: </w:t>
      </w:r>
      <w:r>
        <w:rPr>
          <w:rFonts w:ascii="Open Sans" w:hAnsi="Open Sans"/>
          <w:b w:val="0"/>
          <w:i w:val="0"/>
          <w:color w:val="59595B"/>
          <w:sz w:val="22"/>
        </w:rPr>
        <w:t>this document is generated from the Sophos Central API and on-box configuration data, verified through a structural proofreader, and delivered as part of your Managed Security service.</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Micheal williams from  BWH called in regarding the Sophos VPN issue (handled by S. Kumar) — 0.6h of tech effort</w:t>
      </w:r>
    </w:p>
    <w:p>
      <w:pPr>
        <w:pStyle w:val="ListBullet"/>
        <w:spacing w:after="80"/>
      </w:pPr>
      <w:r>
        <w:rPr>
          <w:rFonts w:ascii="Open Sans" w:hAnsi="Open Sans"/>
          <w:b w:val="0"/>
          <w:i w:val="0"/>
          <w:color w:val="59595B"/>
          <w:sz w:val="22"/>
        </w:rPr>
        <w:t>SOPHOS service unavailable (handled by S. Kumar) — 0.8h of tech effort</w:t>
      </w:r>
    </w:p>
    <w:p>
      <w:pPr>
        <w:pStyle w:val="ListBullet"/>
        <w:spacing w:after="80"/>
      </w:pPr>
      <w:r>
        <w:rPr>
          <w:rFonts w:ascii="Open Sans" w:hAnsi="Open Sans"/>
          <w:b w:val="0"/>
          <w:i w:val="0"/>
          <w:color w:val="59595B"/>
          <w:sz w:val="22"/>
        </w:rPr>
        <w:t>Sophos VPN not working - Nancy called (handled by G. Chamoli) — 0.7h of tech effort</w:t>
      </w:r>
    </w:p>
    <w:p>
      <w:pPr>
        <w:pStyle w:val="ListBullet"/>
        <w:spacing w:after="80"/>
      </w:pPr>
      <w:r>
        <w:rPr>
          <w:rFonts w:ascii="Open Sans" w:hAnsi="Open Sans"/>
          <w:b w:val="0"/>
          <w:i w:val="0"/>
          <w:color w:val="59595B"/>
          <w:sz w:val="22"/>
        </w:rPr>
        <w:t>SOPHOS service unavailable — 0.8h on 2026-01-07</w:t>
      </w:r>
    </w:p>
    <w:p>
      <w:pPr>
        <w:pStyle w:val="ListBullet"/>
        <w:spacing w:after="80"/>
      </w:pPr>
      <w:r>
        <w:rPr>
          <w:rFonts w:ascii="Open Sans" w:hAnsi="Open Sans"/>
          <w:b w:val="0"/>
          <w:i w:val="0"/>
          <w:color w:val="59595B"/>
          <w:sz w:val="22"/>
        </w:rPr>
        <w:t>Sophos VPN not working - Nancy called — 0.7h on 2026-01-07</w:t>
      </w:r>
    </w:p>
    <w:p>
      <w:pPr>
        <w:pStyle w:val="ListBullet"/>
        <w:spacing w:after="80"/>
      </w:pPr>
      <w:r>
        <w:rPr>
          <w:rFonts w:ascii="Open Sans" w:hAnsi="Open Sans"/>
          <w:b w:val="0"/>
          <w:i w:val="0"/>
          <w:color w:val="59595B"/>
          <w:sz w:val="22"/>
        </w:rPr>
        <w:t>RDP Access Issue on Nancy's System — 1.1h on 2026-01-07</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Sophos announced no major platform changes this month. Routine detection-content updates and sensor improvements continued to roll out automatically. Technijian tracks Sophos's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Construction / Homebuilding. Based on that classification, the data Technijian's stack is helping protect is most likely characterized as: PII (employees, customers).</w:t>
      </w:r>
    </w:p>
    <w:p>
      <w:pPr>
        <w:spacing w:after="160"/>
      </w:pPr>
      <w:r>
        <w:rPr>
          <w:rFonts w:ascii="Open Sans" w:hAnsi="Open Sans"/>
          <w:b w:val="0"/>
          <w:i w:val="0"/>
          <w:color w:val="59595B"/>
          <w:sz w:val="21"/>
        </w:rPr>
        <w:t>Construction firms typically have minimal regulatory compliance obligations beyond general business privacy law (CCPA for California-resident data, OSHA for safety records). Government contracts (DoD, DOE) bring CMMC or NIST 800-171 into scope when applicable.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Investigate connectivity gaps: </w:t>
      </w:r>
      <w:r>
        <w:rPr>
          <w:rFonts w:ascii="Open Sans" w:hAnsi="Open Sans"/>
          <w:b w:val="0"/>
          <w:i w:val="0"/>
          <w:color w:val="59595B"/>
          <w:sz w:val="22"/>
        </w:rPr>
        <w:t>the firewall lost contact with Sophos Central on 31 day(s) this period. Sustained outages may indicate WAN instability or ISP issues. Review ISP SLA and consider a secondary WAN link.</w:t>
      </w:r>
    </w:p>
    <w:p>
      <w:pPr>
        <w:pStyle w:val="ListBullet"/>
        <w:spacing w:after="80"/>
      </w:pPr>
      <w:r>
        <w:rPr>
          <w:rFonts w:ascii="Open Sans" w:hAnsi="Open Sans"/>
          <w:b/>
          <w:i w:val="0"/>
          <w:color w:val="1A1A2E"/>
          <w:sz w:val="22"/>
        </w:rPr>
        <w:t xml:space="preserve">Resolve open alerts: </w:t>
      </w:r>
      <w:r>
        <w:rPr>
          <w:rFonts w:ascii="Open Sans" w:hAnsi="Open Sans"/>
          <w:b w:val="0"/>
          <w:i w:val="0"/>
          <w:color w:val="59595B"/>
          <w:sz w:val="22"/>
        </w:rPr>
        <w:t>3 alert(s) remain open in Sophos Central. Log into the Central dashboard and acknowledge or dismiss any stale alerts to keep the alert queue clean.</w:t>
      </w:r>
    </w:p>
    <w:p>
      <w:pPr>
        <w:pStyle w:val="ListBullet"/>
        <w:spacing w:after="80"/>
      </w:pPr>
      <w:r>
        <w:rPr>
          <w:rFonts w:ascii="Open Sans" w:hAnsi="Open Sans"/>
          <w:b/>
          <w:i w:val="0"/>
          <w:color w:val="1A1A2E"/>
          <w:sz w:val="22"/>
        </w:rPr>
        <w:t xml:space="preserve">Configure syslog forwarding: </w:t>
      </w:r>
      <w:r>
        <w:rPr>
          <w:rFonts w:ascii="Open Sans" w:hAnsi="Open Sans"/>
          <w:b w:val="0"/>
          <w:i w:val="0"/>
          <w:color w:val="59595B"/>
          <w:sz w:val="22"/>
        </w:rPr>
        <w:t>Sophos Central reports zero firewall events. IPS and threat events are only surfaced in Central if syslog forwarding is enabled. Configure Log Settings to forward to the Technijian DC syslog receiver for full threat-event visibility in future reports.</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the Sophos Central Partner API and the Sophos XGS on-box configuration API by Technijian's annual-client-review pipeline. Alert and event counts are aggregated from daily API pulls; configuration data reflects the most recent on-box snapshot.</w:t>
      </w:r>
    </w:p>
    <w:p>
      <w:pPr>
        <w:spacing w:after="160"/>
      </w:pPr>
      <w:r>
        <w:rPr>
          <w:rFonts w:ascii="Open Sans" w:hAnsi="Open Sans"/>
          <w:b w:val="0"/>
          <w:i w:val="0"/>
          <w:color w:val="59595B"/>
          <w:sz w:val="22"/>
        </w:rPr>
        <w:t>Report generated 2026-05-02 19:59 for client 'BWH'. Configuration snapshot: 2026-05-01.</w:t>
      </w:r>
    </w:p>
    <w:p>
      <w:pPr>
        <w:spacing w:after="160"/>
      </w:pPr>
      <w:r>
        <w:rPr>
          <w:rFonts w:ascii="Open Sans" w:hAnsi="Open Sans"/>
          <w:b w:val="0"/>
          <w:i w:val="0"/>
          <w:color w:val="59595B"/>
          <w:sz w:val="22"/>
        </w:rPr>
        <w:t>For questions about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