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Brandywine Homes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93</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93 alert(s) were generated across the reporting period; 3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Brandywine Homes during March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V010012FG8J8297</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64.58.142.218, 98.174.153.35</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10.1.1.1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98.174.153.35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(7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Bypass_Test</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RingCentral</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(8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Loopback_NAT#6_DNAT to BWH-HQ-IIS-01_1757265006699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Reflexive_NAT#6_DNAT to BWH-HQ-IIS-01_175726500669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93.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93</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Performed Weekly Firewall Backup for BWH:- Sophos firewall (handled by R. Kumar, S. Sharma) — 1.3h of tech effort</w:t>
      </w:r>
    </w:p>
    <w:p>
      <w:pPr>
        <w:pStyle w:val="ListBullet"/>
        <w:spacing w:after="80"/>
      </w:pPr>
      <w:r>
        <w:rPr>
          <w:rFonts w:ascii="Open Sans" w:hAnsi="Open Sans"/>
          <w:b w:val="0"/>
          <w:i w:val="0"/>
          <w:color w:val="59595B"/>
          <w:sz w:val="22"/>
        </w:rPr>
        <w:t>Performed Weekly Firewall Backup for BWH:- Sophos firewall — 0.3h on 2026-03-08</w:t>
      </w:r>
    </w:p>
    <w:p>
      <w:pPr>
        <w:pStyle w:val="ListBullet"/>
        <w:spacing w:after="80"/>
      </w:pPr>
      <w:r>
        <w:rPr>
          <w:rFonts w:ascii="Open Sans" w:hAnsi="Open Sans"/>
          <w:b w:val="0"/>
          <w:i w:val="0"/>
          <w:color w:val="59595B"/>
          <w:sz w:val="22"/>
        </w:rPr>
        <w:t>Installed Technijian tools on new Loaner system for rick — 0.7h on 2026-03-13</w:t>
      </w:r>
    </w:p>
    <w:p>
      <w:pPr>
        <w:pStyle w:val="ListBullet"/>
        <w:spacing w:after="80"/>
      </w:pPr>
      <w:r>
        <w:rPr>
          <w:rFonts w:ascii="Open Sans" w:hAnsi="Open Sans"/>
          <w:b w:val="0"/>
          <w:i w:val="0"/>
          <w:color w:val="59595B"/>
          <w:sz w:val="22"/>
        </w:rPr>
        <w:t>Performed Weekly Firewall Backup for BWH:- Sophos firewall — 0.3h on 2026-03-15</w:t>
      </w:r>
    </w:p>
    <w:p>
      <w:pPr>
        <w:pStyle w:val="ListBullet"/>
        <w:spacing w:after="80"/>
      </w:pPr>
      <w:r>
        <w:rPr>
          <w:rFonts w:ascii="Open Sans" w:hAnsi="Open Sans"/>
          <w:b w:val="0"/>
          <w:i w:val="0"/>
          <w:color w:val="59595B"/>
          <w:sz w:val="22"/>
        </w:rPr>
        <w:t>Performed Weekly Firewall Backup for BWH:- Sophos firewall — 0.3h on 2026-03-22</w:t>
      </w:r>
    </w:p>
    <w:p>
      <w:pPr>
        <w:pStyle w:val="ListBullet"/>
        <w:spacing w:after="80"/>
      </w:pPr>
      <w:r>
        <w:rPr>
          <w:rFonts w:ascii="Open Sans" w:hAnsi="Open Sans"/>
          <w:b w:val="0"/>
          <w:i w:val="0"/>
          <w:color w:val="59595B"/>
          <w:sz w:val="22"/>
        </w:rPr>
        <w:t>Performed Weekly Firewall Backup for BWH:- Sophos firewall — 0.3h on 2026-03-29</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3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19:59 for client 'BWH'.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