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Enterprise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Enterprise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Huntress raised 1 incident report(s) and surfaced 0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2025-07-11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CBILT09 (CBI - Christian Brothers Interiors)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Issue Resolved with Huntress for CBILT09 Host Machine (handled by R. Uniyal) — 0.3h of tech effort</w:t>
      </w:r>
    </w:p>
    <w:p>
      <w:pPr>
        <w:pStyle w:val="ListBullet"/>
        <w:spacing w:after="80"/>
      </w:pPr>
      <w:r>
        <w:rPr>
          <w:rFonts w:ascii="Open Sans" w:hAnsi="Open Sans"/>
          <w:b w:val="0"/>
          <w:i w:val="0"/>
          <w:color w:val="59595B"/>
          <w:sz w:val="22"/>
        </w:rPr>
        <w:t>Huntress Agent updated with  Version 0.14.146 on CBILT12,CBILT02 (handled by R. Uniyal) — 0.5h of tech effort</w:t>
      </w:r>
    </w:p>
    <w:p>
      <w:pPr>
        <w:pStyle w:val="ListBullet"/>
        <w:spacing w:after="80"/>
      </w:pPr>
      <w:r>
        <w:rPr>
          <w:rFonts w:ascii="Open Sans" w:hAnsi="Open Sans"/>
          <w:b w:val="0"/>
          <w:i w:val="0"/>
          <w:color w:val="59595B"/>
          <w:sz w:val="22"/>
        </w:rPr>
        <w:t>Huntress Agent updated with  Version 0.14.146 on CBILT12,CBILT02 — 0.5h on 2026-03-12</w:t>
      </w:r>
    </w:p>
    <w:p>
      <w:pPr>
        <w:pStyle w:val="ListBullet"/>
        <w:spacing w:after="80"/>
      </w:pPr>
      <w:r>
        <w:rPr>
          <w:rFonts w:ascii="Open Sans" w:hAnsi="Open Sans"/>
          <w:b w:val="0"/>
          <w:i w:val="0"/>
          <w:color w:val="59595B"/>
          <w:sz w:val="22"/>
        </w:rPr>
        <w:t>Issue Resolved with Huntress for CBILT09 Host Machine — 0.3h on 2026-03-25</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 MacBook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