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19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2026-04-18T00:59:19Z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2026-04-25T00:01:55Z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2026-04-09T18:55:21Z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2026-04-11T23:46:59Z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Sensor Updated with Version 7.35.20709.0: CLBLENOVA, CLBSHEDPC (handled by D. Bhardwaj) — 0.5h of tech effort</w:t>
      </w:r>
    </w:p>
    <w:p>
      <w:pPr>
        <w:pStyle w:val="ListBullet"/>
        <w:spacing w:after="80"/>
      </w:pPr>
      <w:r>
        <w:rPr>
          <w:rFonts w:ascii="Open Sans" w:hAnsi="Open Sans"/>
          <w:b w:val="0"/>
          <w:i w:val="0"/>
          <w:color w:val="59595B"/>
          <w:sz w:val="22"/>
        </w:rPr>
        <w:t>CrowdStrike Sensor Updated with Version 7.35.20709.0: CLBLENOVA, CLBSHEDPC — 0.5h on 2026-04-19</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