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30 patches across 4 CCC endpoints — 30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DESKTOP-2M7TLEI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Barracuda Networks,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SQLServer2019-KB5084816-x64.exe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windows10.0-kb5078885-x64-22H2.msu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Omnissa-Horizon-Client-2512-8.17.1-22261173697.exe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NetworkAccessClient_5.3.8-12_x64.exe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googlechromestandaloneenterprise64_146.0.7680.178.msi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76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11.5.2600.32.W updated on CCC-DC-SQL-02, CCC-DC-AD-01, CCC-DC-TSVDI-01 (handled by A. Saraf)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11.5.2600.32.W updated on CCC-DC-SQL-02, CCC-DC-AD-01, CCC-DC-TSVDI-01 — 0.8h on 2026-04-01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'CCC'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