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1,600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126 backup session(s) across 2 configured job(s) for CCC, with a 33%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19:00:27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19:37:16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126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42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2026-05-02T19:51:44.702698+00:00. Report generated 2026-05-02 20:00 for client 'CCC'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