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CSS — January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13%</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160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CSS as of 2026-05-02. Total capacity is 1.0 TB with a projected runway of 160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bkp_CSS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888.1 GB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160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DS-NBD1-CSS</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160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January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20:00 for client 'CSS' covering January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