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CSS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160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CSS as of 2026-05-02. Total capacity is 1.0 TB with a projected runway of 160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bkp_CSS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888.1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DS-NBD1-CSS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160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'CSS'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