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Patch Management Activity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JDH — February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Generated 2026-05-02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for internal Technijian and client use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225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Patches deployed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22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Machines patched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F67D4B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Critical patches deployed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Hands-on remediations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During February 2026, Technijian deployed 225 patches across 22 JDH endpoints — 225 via the automated patch pipeline and 0 delivered hands-on by Technijian's tech team. 0 of those addressed Critical-severity vulnerabilities. The automated patch infrastructure ran on schedule, and any endpoints that needed extra attention were picked up by our techs and installed manually within the same window.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Patch Window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JDH's Automated Patch Deployment (APD) tasks in Endpoint Central are configured as follows. Times are in the deployment template's configured timezone.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87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Task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  <w:tc>
          <w:tcPr>
            <w:tcW w:type="dxa" w:w="230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Template</w:t>
            </w:r>
          </w:p>
        </w:tc>
        <w:tc>
          <w:tcPr>
            <w:tcW w:type="dxa" w:w="158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Window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Days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Weeks</w:t>
            </w:r>
          </w:p>
        </w:tc>
      </w:tr>
      <w:tr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 xml:space="preserve">JDH Patch windows 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RUNNING</w:t>
            </w:r>
          </w:p>
        </w:tc>
        <w:tc>
          <w:tcPr>
            <w:tcW w:type="dxa" w:w="230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JDH Deployment Policy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20:59 – 02:00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Fri, Sat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every week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Per-Machine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Machine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Total Installed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Succeeded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Errored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jdh-susan-dt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19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19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JDH-HQ-PC-06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18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Errored (1)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JDH-HQ-PC-05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18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Errored (1)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Donald-WS-Home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JDH-HQ-PC-03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15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14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Errored (1)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DESKTOP-5RDSJ33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15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15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Frontdesk-JDH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14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13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JDH-HQ-PC-01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13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Errored (1)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JDH-HQ-PC-02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13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Errored (1)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DESKTOP-9SRRKTH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JDH-REMOT-PC-01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JDH-HQ-PC-08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Errored (1)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WINDOWS-S9LBDCA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Errored (1)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JDH-HQ-PC-04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DESKTOP-ED8O2CQ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SupplySalesconf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Errored (1)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JDH-HQ-PC-09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JDH-HQ-VBR-01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JDH-HQ-VONE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JDH-WHOFFICE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JDH-HQ-AD-01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DESKTOP-8QP97UG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Severity Breakdown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Severity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Installed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of total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Critical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0.0%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Important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41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17.5%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Moderate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53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22.6%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Low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3.4%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Unspecified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132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56.4%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Vendor Breakdown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6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Vendor</w:t>
            </w:r>
          </w:p>
        </w:tc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Installed</w:t>
            </w:r>
          </w:p>
        </w:tc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of total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136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58.1%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Intel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28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12.0%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15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6.4%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Adobe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15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6.4%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Parallels International GmbH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13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5.6%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Dell Inc.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3.8%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 Corporation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2.1%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Realtek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1.3%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Mozilla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1.3%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VS Revo Group, Ltd.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0.9%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PostgreSQL Global Development Group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0.9%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Wireshark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0.4%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Dell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0.4%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Igor Pavlov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0.4%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Automated Patch Deployments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Showing the top 25 of 62 unique patches deployed this month by the automated patch pipeline, ranked by number of endpoints that received each patch.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72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Endpoints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windowsdesktop-runtime-8.0.24-win-x64.exe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13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ZoomInstallerFull_6.7.5.30439_64.exe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13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windows11.0-kb5074828-x64-ndp481-25H2_win11.msu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windows11.0-kb5077241-x64-25H2_win11.msu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RASClient-x64-21.1.26542.msi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3de915d8-3c4d-4341-a002-840a5d8be101_97f01c46b968a3faa7e4a342a4b1dfb88ed86bbe_PCI__VEN_8086_DEV_1A1C.cab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DDPM-Setup_2.2.0.19.exe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Office365_installer_19628.20204B_currentx64.exe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windows11.0-kb5074105-x64-25H2_win11.msu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Office365_installer_19628.20166B_currentx64.exe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7ed4d21b-2cf4-468a-932b-a5fc5377317f_68febbb323940739605cc6667a95cdc438949c73_PCI__VEN_8086_DEV_4680.cab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Office365_installer_19725.20126B_currentx64.exe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MicrosoftEdgeWebView2RuntimeInstallerX64_145.0.3800.65.exe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AcrobatDCx64Upd2500121208.msp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Office365_installer_19628.20214B_currentx64.exe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Office365_installer_19725.20126_currentx64.exe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Office365_installer_19628.20214_currentx64.exe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Office365_installer_19628.20204_currentx64.exe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Office365_installer_19628.20166_currentx64.exe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MicrosoftEdgeWebView2RuntimeInstallerX64_145.0.3800.82.exe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VC_redist.x86__14.50.35719.0.exe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MicrosoftEdgeWebView2RuntimeInstallerX64_145.0.3800.70.exe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AcrobatDCx64Upd2500121223.msp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AcroRdrDCx64Upd2500121223.msp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aspnetcore-runtime-8.0.24-win-x64.exe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Manual Installations by Technijian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9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All scheduled patches were deployed cleanly by the automated pipeline — no hands-on installation by Technijian's tech team was required this month.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Year-to-Date Patch Coverage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Cumulative 2026 patch deployment totals through February 2026, month by month. The running totals show Technijian's protection compounding across the calendar year.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Month</w:t>
            </w:r>
          </w:p>
        </w:tc>
        <w:tc>
          <w:tcPr>
            <w:tcW w:type="dxa" w:w="201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Deployed</w:t>
            </w:r>
          </w:p>
        </w:tc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Critical Patches</w:t>
            </w:r>
          </w:p>
        </w:tc>
        <w:tc>
          <w:tcPr>
            <w:tcW w:type="dxa" w:w="201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Endpoints Patched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YTD Total</w:t>
            </w:r>
          </w:p>
        </w:tc>
      </w:tr>
      <w:tr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January</w:t>
            </w:r>
          </w:p>
        </w:tc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149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24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149</w:t>
            </w:r>
          </w:p>
        </w:tc>
      </w:tr>
      <w:tr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February</w:t>
            </w:r>
          </w:p>
        </w:tc>
        <w:tc>
          <w:tcPr>
            <w:tcW w:type="dxa" w:w="201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235</w:t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01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22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384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1A1A2E"/>
          <w:sz w:val="22"/>
        </w:rPr>
        <w:t>Through February 2026, Technijian has deployed 384 patches year-to-date — including 0 Critical-severity vulnerabilities closed.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What Technijian Did For You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Deployed 225 security and feature patches </w:t>
      </w:r>
      <w:r>
        <w:rPr>
          <w:rFonts w:ascii="Open Sans" w:hAnsi="Open Sans"/>
          <w:b w:val="0"/>
          <w:i w:val="0"/>
          <w:color w:val="59595B"/>
          <w:sz w:val="22"/>
        </w:rPr>
        <w:t>across 22 of your endpoints during February 2026, keeping your fleet aligned with vendor security baselines.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Closed 41 Important-severity vulnerabilities </w:t>
      </w:r>
      <w:r>
        <w:rPr>
          <w:rFonts w:ascii="Open Sans" w:hAnsi="Open Sans"/>
          <w:b w:val="0"/>
          <w:i w:val="0"/>
          <w:color w:val="59595B"/>
          <w:sz w:val="22"/>
        </w:rPr>
        <w:t>as part of the same deployment cycle.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Coordinated patches across 14 different software vendors </w:t>
      </w:r>
      <w:r>
        <w:rPr>
          <w:rFonts w:ascii="Open Sans" w:hAnsi="Open Sans"/>
          <w:b w:val="0"/>
          <w:i w:val="0"/>
          <w:color w:val="59595B"/>
          <w:sz w:val="22"/>
        </w:rPr>
        <w:t>(Microsoft, Adobe, browser makers, and others) so your team doesn't have to track each vendor's release calendar.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Maintained the scheduled patch window: </w:t>
      </w:r>
      <w:r>
        <w:rPr>
          <w:rFonts w:ascii="Open Sans" w:hAnsi="Open Sans"/>
          <w:b w:val="0"/>
          <w:i w:val="0"/>
          <w:color w:val="59595B"/>
          <w:sz w:val="22"/>
        </w:rPr>
        <w:t>20:59-02:00 on Fri,Sat (every week). Endpoints powered on during the window received their patches with no user interaction required.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Monitored the patch infrastructure 24×7: </w:t>
      </w:r>
      <w:r>
        <w:rPr>
          <w:rFonts w:ascii="Open Sans" w:hAnsi="Open Sans"/>
          <w:b w:val="0"/>
          <w:i w:val="0"/>
          <w:color w:val="59595B"/>
          <w:sz w:val="22"/>
        </w:rPr>
        <w:t>patch scan health, deployment status, distribution server connectivity, and endpoint check-in were all under continuous monitoring throughout the month.</w:t>
      </w:r>
    </w:p>
    <w:p>
      <w:pPr>
        <w:spacing w:after="160"/>
      </w:pPr>
      <w:r>
        <w:rPr>
          <w:rFonts w:ascii="Open Sans" w:hAnsi="Open Sans"/>
          <w:b/>
          <w:i w:val="0"/>
          <w:color w:val="1A1A2E"/>
          <w:sz w:val="24"/>
        </w:rPr>
        <w:t>Specific work delivered this month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These items are pulled directly from the time entries and tickets logged by Technijian's team during the period — actual work, not estimates.</w:t>
      </w:r>
    </w:p>
    <w:p>
      <w:pPr>
        <w:pStyle w:val="ListBullet"/>
        <w:spacing w:after="80"/>
      </w:pPr>
      <w:r>
        <w:rPr>
          <w:rFonts w:ascii="Open Sans" w:hAnsi="Open Sans"/>
          <w:b w:val="0"/>
          <w:i w:val="0"/>
          <w:color w:val="59595B"/>
          <w:sz w:val="22"/>
        </w:rPr>
        <w:t>Device Non-Compliant Due to Missing Patches JDH-REMOT-PC-01,JDH-HQ-PC-02,DESKTOP-9SRRKT (handled by S. Kumar) — 1.0h of tech effort</w:t>
      </w:r>
    </w:p>
    <w:p>
      <w:pPr>
        <w:pStyle w:val="ListBullet"/>
        <w:spacing w:after="80"/>
      </w:pPr>
      <w:r>
        <w:rPr>
          <w:rFonts w:ascii="Open Sans" w:hAnsi="Open Sans"/>
          <w:b w:val="0"/>
          <w:i w:val="0"/>
          <w:color w:val="59595B"/>
          <w:sz w:val="22"/>
        </w:rPr>
        <w:t>DESKTOP-KND184L : Found low and critical disk space (handled by S. Kumar Sharma) — 0.4h of tech effort</w:t>
      </w:r>
    </w:p>
    <w:p>
      <w:pPr>
        <w:pStyle w:val="ListBullet"/>
        <w:spacing w:after="80"/>
      </w:pPr>
      <w:r>
        <w:rPr>
          <w:rFonts w:ascii="Open Sans" w:hAnsi="Open Sans"/>
          <w:b w:val="0"/>
          <w:i w:val="0"/>
          <w:color w:val="59595B"/>
          <w:sz w:val="22"/>
        </w:rPr>
        <w:t>JDH-HQ-PC-02,DESKTOP-5RDSJ33,JDH-HQ-PC-03, DESKTOP-9SRRKTH,JDH-REMOT-PC-01,jdh-susan-dt Missing Patches Deployed (handled by R. Uniyal) — 1.3h of tech effort</w:t>
      </w:r>
    </w:p>
    <w:p>
      <w:pPr>
        <w:pStyle w:val="ListBullet"/>
        <w:spacing w:after="80"/>
      </w:pPr>
      <w:r>
        <w:rPr>
          <w:rFonts w:ascii="Open Sans" w:hAnsi="Open Sans"/>
          <w:b w:val="0"/>
          <w:i w:val="0"/>
          <w:color w:val="59595B"/>
          <w:sz w:val="22"/>
        </w:rPr>
        <w:t>Installed the missing patches on the following systems JDH-HQ-PC-09, DESKTOP-ED8O2CQ &amp; JDH-HQ-WINEDGE (handled by S. Kumar) — 0.8h of tech effort</w:t>
      </w:r>
    </w:p>
    <w:p>
      <w:pPr>
        <w:pStyle w:val="ListBullet"/>
        <w:spacing w:after="80"/>
      </w:pPr>
      <w:r>
        <w:rPr>
          <w:rFonts w:ascii="Open Sans" w:hAnsi="Open Sans"/>
          <w:b w:val="0"/>
          <w:i w:val="0"/>
          <w:color w:val="59595B"/>
          <w:sz w:val="22"/>
        </w:rPr>
        <w:t>Manage-Engine Latest version updated 11.5.2600.19.W - JDH-HQ-PC-03,JDH-HQ-PC-05,JDH-HQ-PC-08,JDH-HQ-PC-09 (handled by S. Sharma) — 0.8h of tech effort</w:t>
      </w:r>
    </w:p>
    <w:p>
      <w:pPr>
        <w:pStyle w:val="ListBullet"/>
        <w:spacing w:after="80"/>
      </w:pPr>
      <w:r>
        <w:rPr>
          <w:rFonts w:ascii="Open Sans" w:hAnsi="Open Sans"/>
          <w:b w:val="0"/>
          <w:i w:val="0"/>
          <w:color w:val="59595B"/>
          <w:sz w:val="22"/>
        </w:rPr>
        <w:t>JDH Servers pending for reboot after APD (handled by G. Kumar) — 1.8h of tech effort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Industry News &amp; Vendor Innovations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ManageEngine announced no major platform changes this month. Routine detection-content updates and sensor improvements continued to roll out automatically. Technijian tracks ManageEngine's release notes monthly so future updates land in this section as they're published.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Compliance Alignment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client's industry classification is General Business. Based on that classification, the data Technijian's stack is helping protect is most likely characterized as: Customer / employee PII.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1"/>
        </w:rPr>
        <w:t>No clear industry signal in the client name — defaulting to general California business privacy law (CCPA) for any California-resident data the client processes. Tech can override the industry / compliance scope by editing this file.</w:t>
      </w:r>
    </w:p>
    <w:p>
      <w:pPr>
        <w:spacing w:after="160"/>
      </w:pPr>
      <w:r>
        <w:rPr>
          <w:rFonts w:ascii="Open Sans" w:hAnsi="Open Sans"/>
          <w:b/>
          <w:i w:val="0"/>
          <w:color w:val="1A1A2E"/>
          <w:sz w:val="22"/>
        </w:rPr>
        <w:t>How Technijian's monitoring stack supports each framework: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California CCPA: </w:t>
      </w:r>
      <w:r>
        <w:rPr>
          <w:rFonts w:ascii="Open Sans" w:hAnsi="Open Sans"/>
          <w:b w:val="0"/>
          <w:i w:val="0"/>
          <w:color w:val="59595B"/>
          <w:sz w:val="22"/>
        </w:rPr>
        <w:t>breach-detection and incident-response capabilities support CCPA §1798.150 reasonable-security obligations and the 72-hour notification window for incidents involving California-resident PII.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19"/>
        </w:rPr>
        <w:t>This classification was generated automatically from the client's name and contact-domain signals. If the industry or compliance scope shown here doesn't match your operations, please reply to this report and we'll update the classification — Technijian's team can also produce a deeper compliance-posture report on request.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Recommendations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Stay the course: </w:t>
      </w:r>
      <w:r>
        <w:rPr>
          <w:rFonts w:ascii="Open Sans" w:hAnsi="Open Sans"/>
          <w:b w:val="0"/>
          <w:i w:val="0"/>
          <w:color w:val="59595B"/>
          <w:sz w:val="22"/>
        </w:rPr>
        <w:t>your patch deployment infrastructure is healthy, the schedule is being honored, and endpoint coverage is complete. No action items this month.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Technijian's ManageEngine Endpoint Central MSP server (myrmm.technijian.com) by the annual-client-review pipeline. Every figure is sourced live from the EC SQL backend at report-generation time; no manual data entry is involved.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Report generated 2026-05-02 20:00 for client 'JDH' covering February 2026 (installations between the 1st and last day of the month, UTC).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email support@technijian.com.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