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21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 at 2026-02-25T21:38:17Z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2026-02-10T09:02:16Z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 at 2026-02-14T10:21:47Z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2026-02-08T20:01:01Z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 (7.33.20505.0) updated on machine:- KABDT003, KABDT005, KABFDBACK (handled by Y. Kumar) — 0.8h of tech effort</w:t>
      </w:r>
    </w:p>
    <w:p>
      <w:pPr>
        <w:pStyle w:val="ListBullet"/>
        <w:spacing w:after="80"/>
      </w:pPr>
      <w:r>
        <w:rPr>
          <w:rFonts w:ascii="Open Sans" w:hAnsi="Open Sans"/>
          <w:b w:val="0"/>
          <w:i w:val="0"/>
          <w:color w:val="59595B"/>
          <w:sz w:val="22"/>
        </w:rPr>
        <w:t>Crowdstrike latest version (7.33.20505.0) updated on machine:- KABDT003, KABDT005, KABFDBACK — 0.8h on 2026-02-26</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