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0.14.132 on KABDT004,KABDT001,KABRESRIGHT (handled by R. Uniyal) — 0.8h of tech effort</w:t>
      </w:r>
    </w:p>
    <w:p>
      <w:pPr>
        <w:pStyle w:val="ListBullet"/>
        <w:spacing w:after="80"/>
      </w:pPr>
      <w:r>
        <w:rPr>
          <w:rFonts w:ascii="Open Sans" w:hAnsi="Open Sans"/>
          <w:b w:val="0"/>
          <w:i w:val="0"/>
          <w:color w:val="59595B"/>
          <w:sz w:val="22"/>
        </w:rPr>
        <w:t>Huntress Agent updated with  Version V0.14.96 on KABDT004,KABDT002 (handled by R. Uniyal) — 0.6h of tech effort</w:t>
      </w:r>
    </w:p>
    <w:p>
      <w:pPr>
        <w:pStyle w:val="ListBullet"/>
        <w:spacing w:after="80"/>
      </w:pPr>
      <w:r>
        <w:rPr>
          <w:rFonts w:ascii="Open Sans" w:hAnsi="Open Sans"/>
          <w:b w:val="0"/>
          <w:i w:val="0"/>
          <w:color w:val="59595B"/>
          <w:sz w:val="22"/>
        </w:rPr>
        <w:t>Huntress Agent updated with  Version V0.14.96 on KABDT004,KABDT002 — 0.6h on 2026-01-21</w:t>
      </w:r>
    </w:p>
    <w:p>
      <w:pPr>
        <w:pStyle w:val="ListBullet"/>
        <w:spacing w:after="80"/>
      </w:pPr>
      <w:r>
        <w:rPr>
          <w:rFonts w:ascii="Open Sans" w:hAnsi="Open Sans"/>
          <w:b w:val="0"/>
          <w:i w:val="0"/>
          <w:color w:val="59595B"/>
          <w:sz w:val="22"/>
        </w:rPr>
        <w:t>Huntress Agent updated with  Version 0.14.132 on KABDT004,KABDT001,KABRESRIGHT — 0.8h on 2026-01-30</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