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Hotel Normandie</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Hotel Normandie during April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12</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Critical or High severity alerts fired this month. Falcon continued to monitor your environment 24x7 and Technijian's team reviewed all 12 detection(s) raised.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CrowdStrike Falcon raised 12 alert(s) across 2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WKNOR-BACKOFFIC</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CommandLineStomping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WKNOR-BACKOFFIC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WKNOR-BACKOFFIC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WKNOR-BACKOFFIC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RegistryPersistEdit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WKNOR-BACKOFFIC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WKNOR-BACKOFFIC at 2026-04-20T06:16:35Z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WKNOR-BACKOFFIC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WKNOR-BACKOFFIC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 at 2026-04-18T05:36:32Z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WKNOR-BACKOFFIC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12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Crowdstrike latest version(7.35.20709.0)updated on machines WKOR-KEYCARD,WKNOR-FDRIGHT,VMNORRMS,NOR-HQ-VBR-01 (handled by S. Sharma) — 0.9h of tech effort</w:t>
      </w:r>
    </w:p>
    <w:p>
      <w:pPr>
        <w:pStyle w:val="ListBullet"/>
        <w:spacing w:after="80"/>
      </w:pPr>
      <w:r>
        <w:rPr>
          <w:rFonts w:ascii="Open Sans" w:hAnsi="Open Sans"/>
          <w:b w:val="0"/>
          <w:i w:val="0"/>
          <w:color w:val="59595B"/>
          <w:sz w:val="22"/>
        </w:rPr>
        <w:t>Crowdstrike latest version (7.35.20709.0) updated on machine:- WKNOR-BACKOFFIC, WKNOR-CASSELLS (handled by Y. Kumar) — 0.5h of tech effort</w:t>
      </w:r>
    </w:p>
    <w:p>
      <w:pPr>
        <w:pStyle w:val="ListBullet"/>
        <w:spacing w:after="80"/>
      </w:pPr>
      <w:r>
        <w:rPr>
          <w:rFonts w:ascii="Open Sans" w:hAnsi="Open Sans"/>
          <w:b w:val="0"/>
          <w:i w:val="0"/>
          <w:color w:val="59595B"/>
          <w:sz w:val="22"/>
        </w:rPr>
        <w:t>Crowdstrike latest version ( 7.35.20709.0) updated on, WKNOR-HOUSEKEEP, WKNOR-FDLEFT &amp; WKNOR-FOM (handled by S. Kumar) — 0.8h of tech effort</w:t>
      </w:r>
    </w:p>
    <w:p>
      <w:pPr>
        <w:pStyle w:val="ListBullet"/>
        <w:spacing w:after="80"/>
      </w:pPr>
      <w:r>
        <w:rPr>
          <w:rFonts w:ascii="Open Sans" w:hAnsi="Open Sans"/>
          <w:b w:val="0"/>
          <w:i w:val="0"/>
          <w:color w:val="59595B"/>
          <w:sz w:val="22"/>
        </w:rPr>
        <w:t>Crowdstrike latest version updated on, WKNOR-FOM,WKNOR-HOUSEKEEP, WKNOR-FOM (handled by S. Kumar) — 0.8h of tech effort</w:t>
      </w:r>
    </w:p>
    <w:p>
      <w:pPr>
        <w:pStyle w:val="ListBullet"/>
        <w:spacing w:after="80"/>
      </w:pPr>
      <w:r>
        <w:rPr>
          <w:rFonts w:ascii="Open Sans" w:hAnsi="Open Sans"/>
          <w:b w:val="0"/>
          <w:i w:val="0"/>
          <w:color w:val="59595B"/>
          <w:sz w:val="22"/>
        </w:rPr>
        <w:t>Crowdstrike latest version updated on, WKNOR-FOM,WKNOR-HOUSEKEEP, WKNOR-FOM — 0.8h on 2026-04-01</w:t>
      </w:r>
    </w:p>
    <w:p>
      <w:pPr>
        <w:pStyle w:val="ListBullet"/>
        <w:spacing w:after="80"/>
      </w:pPr>
      <w:r>
        <w:rPr>
          <w:rFonts w:ascii="Open Sans" w:hAnsi="Open Sans"/>
          <w:b w:val="0"/>
          <w:i w:val="0"/>
          <w:color w:val="59595B"/>
          <w:sz w:val="22"/>
        </w:rPr>
        <w:t>Crowdstrike latest version (7.35.20709.0) updated on machine:- WKNOR-BACKOFFIC, WKNOR-CASSELLS — 0.5h on 2026-04-08</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Critical or High severity alerts fired this month. Continue operating under your current Falcon policy and email support@technijian.com if you plan to add or remove endpoints.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Hospitality. Based on that classification, the data Technijian's stack is helping protect is most likely characterized as: PCI / Guest PII.</w:t>
      </w:r>
    </w:p>
    <w:p>
      <w:pPr>
        <w:spacing w:after="160"/>
      </w:pPr>
      <w:r>
        <w:rPr>
          <w:rFonts w:ascii="Open Sans" w:hAnsi="Open Sans"/>
          <w:b w:val="0"/>
          <w:i w:val="0"/>
          <w:color w:val="59595B"/>
          <w:sz w:val="21"/>
        </w:rPr>
        <w:t>Hotels and spas process card-present and card-not-present transactions, putting them firmly in PCI DSS scope. Guest PII (passport scans, ID) drives CCPA and state breach-notification obligations.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