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0" w:after="0"/>
            </w:pPr>
            <w:r>
              <w:rPr>
                <w:sz w:val="12"/>
              </w:rPr>
            </w:r>
          </w:p>
        </w:tc>
      </w:tr>
    </w:tbl>
    <w:p/>
    <w:p/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2743200" cy="5715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echnijian-logo-full-color-600x125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743200" cy="571500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/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528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2160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  <w:shd w:val="clear" w:color="auto" w:fill="F67D4B"/>
          </w:tcPr>
          <w:p>
            <w:pPr>
              <w:spacing w:before="0" w:after="0"/>
            </w:pPr>
            <w:r>
              <w:rPr>
                <w:sz w:val="6"/>
              </w:rPr>
            </w:r>
          </w:p>
        </w:tc>
        <w:tc>
          <w:tcPr>
            <w:tcW w:type="dxa" w:w="3528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</w:tr>
    </w:tbl>
    <w:p/>
    <w:p>
      <w:pPr>
        <w:jc w:val="center"/>
      </w:pPr>
      <w:r>
        <w:rPr>
          <w:rFonts w:ascii="Open Sans" w:hAnsi="Open Sans"/>
          <w:b/>
          <w:i w:val="0"/>
          <w:color w:val="1A1A2E"/>
          <w:sz w:val="56"/>
        </w:rPr>
        <w:t>Virtualization Infrastructure Report</w:t>
      </w:r>
    </w:p>
    <w:p>
      <w:pPr>
        <w:spacing w:after="120"/>
        <w:jc w:val="center"/>
      </w:pPr>
      <w:r>
        <w:rPr>
          <w:rFonts w:ascii="Open Sans" w:hAnsi="Open Sans"/>
          <w:b w:val="0"/>
          <w:i w:val="0"/>
          <w:color w:val="59595B"/>
          <w:sz w:val="32"/>
        </w:rPr>
        <w:t>RFPS — March 2026</w:t>
      </w:r>
    </w:p>
    <w:p>
      <w:pPr>
        <w:jc w:val="center"/>
      </w:pPr>
      <w:r>
        <w:rPr>
          <w:rFonts w:ascii="Open Sans" w:hAnsi="Open Sans"/>
          <w:b w:val="0"/>
          <w:i w:val="0"/>
          <w:color w:val="59595B"/>
          <w:sz w:val="24"/>
        </w:rPr>
        <w:t>Generated 2026-05-02</w:t>
      </w:r>
    </w:p>
    <w:p/>
    <w:p/>
    <w:p/>
    <w:p/>
    <w:p/>
    <w:p/>
    <w:tbl>
      <w:tblPr>
        <w:tblW w:type="auto" w:w="0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val="clear" w:color="auto" w:fill="F67D4B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0" w:after="0"/>
            </w:pPr>
            <w:r>
              <w:rPr>
                <w:sz w:val="12"/>
              </w:rPr>
            </w:r>
          </w:p>
        </w:tc>
      </w:tr>
    </w:tbl>
    <w:p>
      <w:pPr>
        <w:spacing w:before="160"/>
        <w:jc w:val="center"/>
      </w:pPr>
      <w:r>
        <w:rPr>
          <w:rFonts w:ascii="Open Sans" w:hAnsi="Open Sans"/>
          <w:b w:val="0"/>
          <w:i/>
          <w:color w:val="59595B"/>
          <w:sz w:val="18"/>
        </w:rPr>
        <w:t>Confidential — prepared by Technijian for the named client only.</w:t>
      </w:r>
    </w:p>
    <w:p>
      <w:r>
        <w:br w:type="page"/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Executive Summary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006DB6"/>
                <w:sz w:val="48"/>
              </w:rPr>
              <w:t>2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Virtual Machines</w:t>
            </w:r>
          </w:p>
        </w:tc>
        <w:tc>
          <w:tcPr>
            <w:tcW w:type="dxa" w:w="2340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28A745"/>
                <w:sz w:val="48"/>
              </w:rPr>
              <w:t>2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Powered On</w:t>
            </w:r>
          </w:p>
        </w:tc>
        <w:tc>
          <w:tcPr>
            <w:tcW w:type="dxa" w:w="2340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1EAAC8"/>
                <w:sz w:val="48"/>
              </w:rPr>
              <w:t>1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Datastores</w:t>
            </w:r>
          </w:p>
        </w:tc>
        <w:tc>
          <w:tcPr>
            <w:tcW w:type="dxa" w:w="2340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28A745"/>
                <w:sz w:val="48"/>
              </w:rPr>
              <w:t>0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Active Alarms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Technijian's vCenter monitoring tracked 2 virtual machine(s) and 1 datastore(s) for RFPS during March 2026, with 2 VM(s) running normally at the snapshot time. Capacity, configuration, and alarm posture were all under continuous monitoring.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Virtual Machine Inventory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No virtual machines reported in this snapshot.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Storage Capacity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No datastores reported in this snapshot.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VM Power &amp; Right-Sizing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No virtual machines reported in this snapshot.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What Technijian Did For You</w:t>
            </w:r>
          </w:p>
        </w:tc>
      </w:tr>
    </w:tbl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Monitored 2 virtual machines 24×7 </w:t>
      </w:r>
      <w:r>
        <w:rPr>
          <w:rFonts w:ascii="Open Sans" w:hAnsi="Open Sans"/>
          <w:b w:val="0"/>
          <w:i w:val="0"/>
          <w:color w:val="59595B"/>
          <w:sz w:val="22"/>
        </w:rPr>
        <w:t>on Technijian's managed VMware vCenter platform during March 2026, with 2 VM(s) actively running.</w:t>
      </w:r>
    </w:p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Captured configuration baselines: </w:t>
      </w:r>
      <w:r>
        <w:rPr>
          <w:rFonts w:ascii="Open Sans" w:hAnsi="Open Sans"/>
          <w:b w:val="0"/>
          <w:i w:val="0"/>
          <w:color w:val="59595B"/>
          <w:sz w:val="22"/>
        </w:rPr>
        <w:t>VM specifications (vCPU, RAM, disk, OS), datastore capacity, host configuration, and active alarms were all snapshotted for compliance documentation and change tracking.</w:t>
      </w:r>
    </w:p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No active vCenter alarms required attention this month: </w:t>
      </w:r>
      <w:r>
        <w:rPr>
          <w:rFonts w:ascii="Open Sans" w:hAnsi="Open Sans"/>
          <w:b w:val="0"/>
          <w:i w:val="0"/>
          <w:color w:val="59595B"/>
          <w:sz w:val="22"/>
        </w:rPr>
        <w:t>the virtualization fleet ran cleanly with no triggered host, datastore, or VM alarms at snapshot time.</w:t>
      </w:r>
    </w:p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Provided capacity planning visibility: </w:t>
      </w:r>
      <w:r>
        <w:rPr>
          <w:rFonts w:ascii="Open Sans" w:hAnsi="Open Sans"/>
          <w:b w:val="0"/>
          <w:i w:val="0"/>
          <w:color w:val="59595B"/>
          <w:sz w:val="22"/>
        </w:rPr>
        <w:t>datastore utilization is tracked monthly so capacity expansions are coordinated well before any storage hits a threshold.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Industry News &amp; Vendor Innovations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Vmware announced no major platform changes this month. Routine detection-content updates and sensor improvements continued to roll out automatically. Technijian tracks Vmware's release notes monthly so future updates land in this section as they're published.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Recommendations</w:t>
            </w:r>
          </w:p>
        </w:tc>
      </w:tr>
    </w:tbl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Stay the course: </w:t>
      </w:r>
      <w:r>
        <w:rPr>
          <w:rFonts w:ascii="Open Sans" w:hAnsi="Open Sans"/>
          <w:b w:val="0"/>
          <w:i w:val="0"/>
          <w:color w:val="59595B"/>
          <w:sz w:val="22"/>
        </w:rPr>
        <w:t>your virtualization fleet is healthy — capacity has comfortable runway, no alarms are active, and configuration is documented.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About This Report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This report is generated automatically from VMware vCenter via the vSphere REST API. Configuration shown is a point-in-time snapshot — the most recent vCenter pull for the calendar month above.</w:t>
      </w:r>
    </w:p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Snapshot taken: 2026-05-02T19:50:19Z from vCenter 172.16.9.252. Report generated 2026-05-02 20:00 for client 'RFPS' covering March 2026.</w:t>
      </w:r>
    </w:p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For questions about any item in this report, or to request a different reporting cadence, email support@technijian.com.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296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Open Sans" w:hAnsi="Open Sans"/>
        <w:b w:val="0"/>
        <w:i w:val="0"/>
        <w:color w:val="59595B"/>
        <w:sz w:val="18"/>
      </w:rPr>
      <w:t>Technijian  |  18 Technology Dr., Ste 141, Irvine, CA 92618  |  949.379.8500  |  technijian.com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drawing>
        <wp:inline xmlns:a="http://schemas.openxmlformats.org/drawingml/2006/main" xmlns:pic="http://schemas.openxmlformats.org/drawingml/2006/picture">
          <wp:extent cx="1554480" cy="323850"/>
          <wp:docPr id="1" name="Picture 1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technijian-logo-full-color-600x125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1554480" cy="323850"/>
                  </a:xfrm>
                  <a:prstGeom prst="rect"/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Open Sans" w:hAnsi="Open Sans"/>
      <w:color w:val="59595B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