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RMG-LPT-TOM (Roddel Marketing Group, Inc.)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RE: Huntress Critical Incident | CRITICAL - ISOLATED - Incident on RMG-LPT-TOM (Roddel Marketing Group, Inc.) (handled by S. Kumar) — 1.9h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