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2026-04-26T15:31:02Z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updated on machines KEVIN-MAAHS,KEVINT,MATTW (handled by R. Uniyal) — 0.8h of tech effort</w:t>
      </w:r>
    </w:p>
    <w:p>
      <w:pPr>
        <w:pStyle w:val="ListBullet"/>
        <w:spacing w:after="80"/>
      </w:pPr>
      <w:r>
        <w:rPr>
          <w:rFonts w:ascii="Open Sans" w:hAnsi="Open Sans"/>
          <w:b w:val="0"/>
          <w:i w:val="0"/>
          <w:color w:val="59595B"/>
          <w:sz w:val="22"/>
        </w:rPr>
        <w:t>Crowdstrike latest version updated on machines KEVIN-MAAHS,KEVINT,MATTW — 0.8h on 2026-04-11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