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21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 at 2026-02-20T19:29:11Z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 at 2026-02-10T09:01:21Z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 at 2026-02-06T00:58:27Z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 at 2026-02-02T09:23:28Z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PortScanningRdpThresholdHigh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