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VAF:- Sophos Firewall (handled by R. Kumar) — 0.3h of tech effort</w:t>
      </w:r>
    </w:p>
    <w:p>
      <w:pPr>
        <w:pStyle w:val="ListBullet"/>
        <w:spacing w:after="80"/>
      </w:pPr>
      <w:r>
        <w:rPr>
          <w:rFonts w:ascii="Open Sans" w:hAnsi="Open Sans"/>
          <w:b w:val="0"/>
          <w:i w:val="0"/>
          <w:color w:val="59595B"/>
          <w:sz w:val="22"/>
        </w:rPr>
        <w:t>Performed Weekly Firewall Backup for VAF:- Sophos Firewall — 0.3h on 2026-03-08</w:t>
      </w:r>
    </w:p>
    <w:p>
      <w:pPr>
        <w:pStyle w:val="ListBullet"/>
        <w:spacing w:after="80"/>
      </w:pPr>
      <w:r>
        <w:rPr>
          <w:rFonts w:ascii="Open Sans" w:hAnsi="Open Sans"/>
          <w:b w:val="0"/>
          <w:i w:val="0"/>
          <w:color w:val="59595B"/>
          <w:sz w:val="22"/>
        </w:rPr>
        <w:t>Weekly Firewall backup for the VAF  Firewall — 0.3h on 2026-03-22</w:t>
      </w:r>
    </w:p>
    <w:p>
      <w:pPr>
        <w:pStyle w:val="ListBullet"/>
        <w:spacing w:after="80"/>
      </w:pPr>
      <w:r>
        <w:rPr>
          <w:rFonts w:ascii="Open Sans" w:hAnsi="Open Sans"/>
          <w:b w:val="0"/>
          <w:i w:val="0"/>
          <w:color w:val="59595B"/>
          <w:sz w:val="22"/>
        </w:rPr>
        <w:t>Weekly Firewall backup for the VAF  Firewall — 0.3h on 2026-03-29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