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VAF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10 virtual machine(s) and 2 datastore(s) for VAF during January 2026, with 10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VM Power &amp; Right-Sizing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10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January 2026, with 10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Virtual Disk consolidation required - VAF-DC-FS-01 — 0.8h on 2026-01-14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Snapshot consolidation required - VAF-DC-AD-01, VAF-DC-FS-01, VAF-DC-FS-02, VAF-DC-SFTP-02 — 1.8h on 2026-01-30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Vmware announced no major platform changes this month. Routine detection-content updates and sensor improvements continued to roll out automatically. Technijian tracks Vmware's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20:00 for client 'VAF' covering January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