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10 virtual machine(s) and 2 datastore(s) for VAF during March 2026, with 10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10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10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VAF-DC-SQL-01, VAF-DC-AD-01 — 1.5h on 2026-03-16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VAF-DC-FS-02, — 1.2h on 2026-03-24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'VAF'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