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April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VAF-DC-SFTP-02, VAF-DC-SQL-01, VAF-DC-TS-01, VAF-DC-TSVDI-GI (handled by A. Bhardwaj) — 1.2h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VAF-DC-3CX-01, VAF-DC-AD-01, VAF-DC-FS-01, VAF-DC-FS-02, VAF-DC-OPSPRB (handled by A. Saraf) — 1.5h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Fw: 3CX | Security Alert for Systems with IP-Based SIP Trunks — 1.5h on 2026-04-01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VAF-DC-3CX-01, VAF-DC-AD-01, VAF-DC-FS-01, VAF-DC-FS-02, VAF-DC-OPSPRB — 2.0h on 2026-04-02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VAF-DC-SQL-01 — 0.8h on 2026-04-06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3CX Notification: A New Update is Available- viaautofinance.my3cx.us — 1.5h on 2026-04-08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'VAF'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