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3 backup session(s) across 2 configured job(s) for VAF, with a 33%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20:25:15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00:03:05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Clean up backup storage in DC — 0.8h on 2026-01-11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20:00 for client 'VAF'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