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WAN3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Dynamic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92 Dashboard configuration changes were recorded across 2 network(s) by 3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Administrators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 00:05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23:56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21:34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settings: VPN subnets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21:32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settings: VPN subnets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19:34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15:13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22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description":"William","User email":"wmch@mflex.com","Account type":"gu…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["686235993221225951"]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17:13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16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{"VLAN":20}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VLAN":1,"Allowed VLANs":"1-4094"}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VLAN":20}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16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04:26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92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09:49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