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CBI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49 patches across 7 CBI endpoints — 49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CBI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 Deployement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Jason-Surface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bambulab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28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4da11e7c-5323-4742-9890-5b346baa0ad7_de46eeb2ee263130db37e7614102ba59a47e0ca2_INTELAUDIO__FUNC_01_VEN_10EC_DEV_0289.cab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7ed4d21b-2cf4-468a-932b-a5fc5377317f_68febbb323940739605cc6667a95cdc438949c73_PCI__VEN_8086_DEV_A7A1.cab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52e54d9e-d959-439e-b056-96200d85163a_9430477addbfc0dd49c054dd13655b8274c11abd_PCI_VEN_8086_DEV_9A49.cab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Bambu_Studio_win_public-v02.05.00.66-20260128215914.exe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fa684a9b-e713-413d-a517-989700b74ccd_762137e60a368bf33939959b923821491da0d4ce_PCI_VEN_8086_DEV_7D45.cab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W11_24H2_x64.exe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4da11e7c-5323-4742-9890-5b346baa0ad7_de46eeb2ee263130db37e7614102ba59a47e0ca2_INTELAUDIO__FUNC_01_VEN_10EC_DEV_0236.cab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3de915d8-3c4d-4341-a002-840a5d8be101_97f01c46b968a3faa7e4a342a4b1dfb88ed86bbe_PCI__VEN_8086_DEV_15FB.cab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49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7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5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'CBI'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