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EBRMD — March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There were no patches scheduled for deployment to EBRMD endpoints during March 2026. This is expected for months with light vendor release activity. The patch scanning and deployment infrastructure remained operational throughout the period; the next scheduled window will deploy any newly-released patches that apply to your fleet.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E5F6FA"/>
            <w:tcBorders>
              <w:top w:val="single" w:sz="12" w:color="1EAAC8"/>
              <w:left w:val="single" w:sz="12" w:color="1EAAC8"/>
              <w:bottom w:val="single" w:sz="12" w:color="1EAAC8"/>
              <w:right w:val="single" w:sz="12" w:color="1EAAC8"/>
            </w:tcBorders>
          </w:tcPr>
          <w:p>
            <w:pPr>
              <w:spacing w:before="120" w:after="120"/>
            </w:pPr>
            <w:r>
              <w:rPr>
                <w:rFonts w:ascii="Open Sans" w:hAnsi="Open Sans"/>
                <w:b w:val="0"/>
                <w:i w:val="0"/>
                <w:color w:val="1A1A2E"/>
                <w:sz w:val="22"/>
              </w:rPr>
              <w:t>Patches for EBRMD are deployed on-demand by Technijian rather than on a recurring automated schedule. See the Automated Patch Deployments section for the patches applied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No patches were released by vendors that applied to this client's endpoints during this month. The automated patch scanning ran on schedule throughout the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Move to an automated patch schedule: </w:t>
      </w:r>
      <w:r>
        <w:rPr>
          <w:rFonts w:ascii="Open Sans" w:hAnsi="Open Sans"/>
          <w:b w:val="0"/>
          <w:i w:val="0"/>
          <w:color w:val="59595B"/>
          <w:sz w:val="22"/>
        </w:rPr>
        <w:t>your endpoints are currently patched on-demand. Moving to a recurring weekly window (typical: Friday/Saturday evenings) would shrink the time-to-patch on critical vulnerabilities and reduce the manual coordination needed each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18:08 for client 'EBRMD' covering March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