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HHOC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40 patches across 5 HHOC endpoints — 40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HHOC's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HHOC Patch Management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DESKTOP-RGHKNDN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HHCA-Maritza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LAPTOP-NK9LD6E3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LAPTOP-MTFA4MM6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DESKTOP-PDULRRL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Tim Kosse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Brother Industries,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27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2d6d56d9-7e8c-4673-92f9-c3033d6f56ce_54ff7a310f1a33c92675d0201339700b27833ca2.cab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FileZilla_3.70.4_win64-setup.exe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iPrintScan-Setup-15_1_0_46.exe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AcroRdrDCx64Upd2600121431.msp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dotnet-hosting-8.0.26-win.exe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windows11.0-kb5083769-x64-25H2_win11.msu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windows11.0-kb5082417-x64-ndp481-25H2_win11.msu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40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5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20:00-02:00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'HHOC'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