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NOR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patch deployment infrastructure is healthy, the schedule is being honored, and endpoint coverage is complete. No action items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'NOR'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