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/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43200" cy="571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chnijian-logo-full-color-600x125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5715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216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val="clear" w:color="auto" w:fill="F67D4B"/>
          </w:tcPr>
          <w:p>
            <w:pPr>
              <w:spacing w:before="0" w:after="0"/>
            </w:pPr>
            <w:r>
              <w:rPr>
                <w:sz w:val="6"/>
              </w:rPr>
            </w:r>
          </w:p>
        </w:tc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</w:tr>
    </w:tbl>
    <w:p/>
    <w:p>
      <w:pPr>
        <w:jc w:val="center"/>
      </w:pPr>
      <w:r>
        <w:rPr>
          <w:rFonts w:ascii="Open Sans" w:hAnsi="Open Sans"/>
          <w:b/>
          <w:i w:val="0"/>
          <w:color w:val="1A1A2E"/>
          <w:sz w:val="56"/>
        </w:rPr>
        <w:t>Patch Management Activity</w:t>
      </w:r>
    </w:p>
    <w:p>
      <w:pPr>
        <w:spacing w:after="120"/>
        <w:jc w:val="center"/>
      </w:pPr>
      <w:r>
        <w:rPr>
          <w:rFonts w:ascii="Open Sans" w:hAnsi="Open Sans"/>
          <w:b w:val="0"/>
          <w:i w:val="0"/>
          <w:color w:val="59595B"/>
          <w:sz w:val="32"/>
        </w:rPr>
        <w:t>TALY — January 2026</w:t>
      </w:r>
    </w:p>
    <w:p>
      <w:pPr>
        <w:jc w:val="center"/>
      </w:pPr>
      <w:r>
        <w:rPr>
          <w:rFonts w:ascii="Open Sans" w:hAnsi="Open Sans"/>
          <w:b w:val="0"/>
          <w:i w:val="0"/>
          <w:color w:val="59595B"/>
          <w:sz w:val="24"/>
        </w:rPr>
        <w:t>Generated 2026-05-02</w:t>
      </w:r>
    </w:p>
    <w:p/>
    <w:p/>
    <w:p/>
    <w:p/>
    <w:p/>
    <w:p/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67D4B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>
      <w:pPr>
        <w:spacing w:before="160"/>
        <w:jc w:val="center"/>
      </w:pPr>
      <w:r>
        <w:rPr>
          <w:rFonts w:ascii="Open Sans" w:hAnsi="Open Sans"/>
          <w:b w:val="0"/>
          <w:i/>
          <w:color w:val="59595B"/>
          <w:sz w:val="18"/>
        </w:rPr>
        <w:t>CONFIDENTIAL — for internal Technijian and client use only.</w:t>
      </w: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Executive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3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Patches deployed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1EAAC8"/>
                <w:sz w:val="48"/>
              </w:rPr>
              <w:t>2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Machines patched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F67D4B"/>
                <w:sz w:val="48"/>
              </w:rPr>
              <w:t>1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Critical patches deployed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Hands-on remediations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During January 2026, Technijian deployed 3 patches across 2 TALY endpoints — 3 via the automated patch pipeline and 0 delivered hands-on by Technijian's tech team. 1 of those addressed Critical-severity vulnerabilities. The automated patch infrastructure ran on schedule, and any endpoints that needed extra attention were picked up by our techs and installed manually within the same window.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Patch Window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TALY's Automated Patch Deployment (APD) tasks in Endpoint Central are configured as follows. Times are in the deployment template's configured timezone.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87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Task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Status</w:t>
            </w:r>
          </w:p>
        </w:tc>
        <w:tc>
          <w:tcPr>
            <w:tcW w:type="dxa" w:w="230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Template</w:t>
            </w:r>
          </w:p>
        </w:tc>
        <w:tc>
          <w:tcPr>
            <w:tcW w:type="dxa" w:w="158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Window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Days</w:t>
            </w:r>
          </w:p>
        </w:tc>
        <w:tc>
          <w:tcPr>
            <w:tcW w:type="dxa" w:w="100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Weeks</w:t>
            </w:r>
          </w:p>
        </w:tc>
      </w:tr>
      <w:tr>
        <w:tc>
          <w:tcPr>
            <w:tcW w:type="dxa" w:w="187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TALY Patch Management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RUNNING</w:t>
            </w:r>
          </w:p>
        </w:tc>
        <w:tc>
          <w:tcPr>
            <w:tcW w:type="dxa" w:w="230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TALY Patch Management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20:00 – 02:00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Fri, Sat</w:t>
            </w:r>
          </w:p>
        </w:tc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every week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Per-Machine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Machine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Total Installed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Succeeded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Errored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Status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WIN-3V0EKA0U8E8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TALY-HQ-WINEDGE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Severity Breakdown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Severity</w:t>
            </w:r>
          </w:p>
        </w:tc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Patches Installed</w:t>
            </w:r>
          </w:p>
        </w:tc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% of total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Critical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33.3%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Important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33.3%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Moderate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33.3%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Vendor Breakdown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6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Vendor</w:t>
            </w:r>
          </w:p>
        </w:tc>
        <w:tc>
          <w:tcPr>
            <w:tcW w:type="dxa" w:w="244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Patches Installed</w:t>
            </w:r>
          </w:p>
        </w:tc>
        <w:tc>
          <w:tcPr>
            <w:tcW w:type="dxa" w:w="244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% of total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Splashtop Inc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33.3%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VMware, Inc.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33.3%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33.3%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Automated Patch Deployments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3 unique patches were deployed this month by the automated patch pipeline, ranked by number of endpoints that received each patch.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72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Endpoints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Splashtop_Business_Win_INSTALLER_v3.8.0.4.exe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VMware-tools-13.0.10-25056151-x64.exe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windowsdesktop-runtime-8.0.23-win-x64.exe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Manual Installations by Technijian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E9F7EE"/>
            <w:tcBorders>
              <w:top w:val="single" w:sz="12" w:color="28A745"/>
              <w:left w:val="single" w:sz="12" w:color="28A745"/>
              <w:bottom w:val="single" w:sz="12" w:color="28A745"/>
              <w:right w:val="single" w:sz="12" w:color="28A745"/>
            </w:tcBorders>
          </w:tcPr>
          <w:p>
            <w:pPr>
              <w:spacing w:before="120" w:after="120"/>
            </w:pPr>
            <w:r>
              <w:rPr>
                <w:rFonts w:ascii="Open Sans" w:hAnsi="Open Sans"/>
                <w:b w:val="0"/>
                <w:i w:val="0"/>
                <w:color w:val="1A1A2E"/>
                <w:sz w:val="22"/>
              </w:rPr>
              <w:t>All scheduled patches were deployed cleanly by the automated pipeline — no hands-on installation by Technijian's tech team was required this month.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What Technijian Did For You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Deployed 3 security and feature patches </w:t>
      </w:r>
      <w:r>
        <w:rPr>
          <w:rFonts w:ascii="Open Sans" w:hAnsi="Open Sans"/>
          <w:b w:val="0"/>
          <w:i w:val="0"/>
          <w:color w:val="59595B"/>
          <w:sz w:val="22"/>
        </w:rPr>
        <w:t>across 2 of your endpoints during January 2026, keeping your fleet aligned with vendor security baselines.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Closed 1 Critical-severity vulnerabilities </w:t>
      </w:r>
      <w:r>
        <w:rPr>
          <w:rFonts w:ascii="Open Sans" w:hAnsi="Open Sans"/>
          <w:b w:val="0"/>
          <w:i w:val="0"/>
          <w:color w:val="59595B"/>
          <w:sz w:val="22"/>
        </w:rPr>
        <w:t>by deploying the corresponding vendor patches before they could be exploited in the wild.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Closed 1 Important-severity vulnerabilities </w:t>
      </w:r>
      <w:r>
        <w:rPr>
          <w:rFonts w:ascii="Open Sans" w:hAnsi="Open Sans"/>
          <w:b w:val="0"/>
          <w:i w:val="0"/>
          <w:color w:val="59595B"/>
          <w:sz w:val="22"/>
        </w:rPr>
        <w:t>as part of the same deployment cycle.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Coordinated patches across 3 different software vendors </w:t>
      </w:r>
      <w:r>
        <w:rPr>
          <w:rFonts w:ascii="Open Sans" w:hAnsi="Open Sans"/>
          <w:b w:val="0"/>
          <w:i w:val="0"/>
          <w:color w:val="59595B"/>
          <w:sz w:val="22"/>
        </w:rPr>
        <w:t>(Microsoft, Adobe, browser makers, and others) so your team doesn't have to track each vendor's release calendar.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Maintained the scheduled patch window: </w:t>
      </w:r>
      <w:r>
        <w:rPr>
          <w:rFonts w:ascii="Open Sans" w:hAnsi="Open Sans"/>
          <w:b w:val="0"/>
          <w:i w:val="0"/>
          <w:color w:val="59595B"/>
          <w:sz w:val="22"/>
        </w:rPr>
        <w:t>20:00-02:00 on Fri,Sat (every week). Endpoints powered on during the window received their patches with no user interaction required.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Monitored the patch infrastructure 24×7: </w:t>
      </w:r>
      <w:r>
        <w:rPr>
          <w:rFonts w:ascii="Open Sans" w:hAnsi="Open Sans"/>
          <w:b w:val="0"/>
          <w:i w:val="0"/>
          <w:color w:val="59595B"/>
          <w:sz w:val="22"/>
        </w:rPr>
        <w:t>patch scan health, deployment status, distribution server connectivity, and endpoint check-in were all under continuous monitoring throughout the month.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Recommendations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Reboot at next convenience if prompted: </w:t>
      </w:r>
      <w:r>
        <w:rPr>
          <w:rFonts w:ascii="Open Sans" w:hAnsi="Open Sans"/>
          <w:b w:val="0"/>
          <w:i w:val="0"/>
          <w:color w:val="59595B"/>
          <w:sz w:val="22"/>
        </w:rPr>
        <w:t>1 Critical-severity patches were deployed this month. Some Microsoft and driver patches only finalize on the next reboot — letting users reboot at their convenience within 5 business days completes the security closure.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About This Report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is generated automatically from Technijian's ManageEngine Endpoint Central MSP server (myrmm.technijian.com) by the annual-client-review pipeline. Every figure is sourced live from the EC SQL backend at report-generation time; no manual data entry is involved.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Report generated 2026-05-02 18:08 for client 'TALY' covering January 2026 (installations between the 1st and last day of the month, UTC).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For questions about any item in this report, or to request a different reporting cadence, email support@technijian.com.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Open Sans" w:hAnsi="Open Sans"/>
        <w:b w:val="0"/>
        <w:i w:val="0"/>
        <w:color w:val="59595B"/>
        <w:sz w:val="18"/>
      </w:rPr>
      <w:t>Technijian  |  18 Technology Dr., Ste 141, Irvine, CA 92618  |  949.379.8500  |  technijian.com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1554480" cy="32385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technijian-logo-full-color-600x125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54480" cy="32385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Open Sans" w:hAnsi="Open Sans"/>
      <w:color w:val="59595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