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0 incident report(s) and surfaced 1 signal(s) on your environment. Each one was reviewed by Technijian's security operations team and routed to the appropriate response track. The breakdown is below.</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