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Siege Consulting</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Siege Consulting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