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Via Auto Finance</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Via Auto Finance during February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52</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48</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28 endpoint(s) with Microsoft Defender or firewall in a non-protected state; 2 endpoint(s) that have not phoned home in 30+ days.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48</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2022 Standard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February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48 of 52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Endpoints not phoning home (30+ days)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OS</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Seen</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VAF-HQ-LT-23</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2026-03-19</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VAF-HQ-LT-13</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bl>
    <w:p>
      <w:pPr>
        <w:spacing w:after="160"/>
      </w:pPr>
      <w:r>
        <w:rPr>
          <w:rFonts w:ascii="Open Sans" w:hAnsi="Open Sans"/>
          <w:b w:val="0"/>
          <w:i w:val="0"/>
          <w:color w:val="59595B"/>
          <w:sz w:val="22"/>
        </w:rPr>
        <w:t>Recommended action: confirm whether each computer is still in service. If retired or reimaged, please notify Technijian to decommission the agent. If still in service, the agent likely needs to be reinstalled or the device powered on.</w:t>
      </w:r>
    </w:p>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VAF-DC-SFTP-01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VAF-DC-SFTP-02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VAF-DC-OPSPRB</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VAF-HQ-SUR-05</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VAF-HQ-SUR-04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VAF-DC-3CX-01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VAF-HQ-LT-17</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VAF-DC-FS-01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VAF-DC-TS-01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VAF-DC-FS-02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VAF-DC-TSVDI-GI</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VAF-DC-AD-01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VAF-DC-SQL-01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VAF-HQ-MCX-01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DESKTOP-I7CGJRV</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VAF-HQ-LT-25</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VAF-HQ-LT-07</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VAF-HQ-WINEDGE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VAF-HQ-LT-18</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VAF-HQ-SUR-08</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VAF-HQ-SUR-18</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Recommended action: review the listed endpoints with your Technijian contact to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