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5,806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221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Technijian during 2026-02.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model: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product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sensor, switch, wireless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systemsManager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01-Technijian DC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10.95.10.0/24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SSH to 3850 – mgmt IP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209.141.33.145/32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209.141.45.118/32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3.218.175.179/32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cavelo.com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api.anthropic.com,claude.ai,api.openai.com,codex.openai.com,generativelanguage.googleapis.com,api.moonshot.ai,api.deepseek.com,api.z.ai,api.minimax.io,z.ai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Whitelist Domains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VLAN-049-Transist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VLAN-115-ISOLATION 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VLAN-116-ISOLATION TEST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VLAN-250-SEO-TEST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VLAN-251-SEO-PROD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VLAN-252-DEV-TEST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172.16.5.252/30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66.81.19.108/32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10.7.9.0/24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Content Filtering: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Blocked URL Pattern</w:t>
            </w:r>
          </w:p>
        </w:tc>
      </w:tr>
      <w:tr>
        <w:tc>
          <w:tcPr>
            <w:tcW w:type="dxa" w:w="86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02-Technijian 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TechnijianSecure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HQ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8021x-radius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TechnijianGuest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03-Technijian LV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VLAN-002-OTB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VLAN-003-VOI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VLAN-004-IOT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VLAN-005-RSV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VLAN-006-STR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VLAN-007-BKP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VLAN-008-VMT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VLAN-009-VHA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VLAN-254-TECHNIJIAN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04-Technijian MDM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05-Technijian LAB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Detection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221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221 Dashboard configuration changes were recorded across 3 network(s) by 5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(org-wide)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 settings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22:23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22:12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22:01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17:15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[{"ip":"10.100.1.90","allowed_ips":["any"],"Name":"TrueNas","Protocol":"tcp","p…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[{"ip":"10.100.1.90","allowed_ips":["any"],"Name":"TrueNas","Protocol":"tcp","p…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16:23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[{"ip":"10.100.1.90","allowed_ips":["any"],"Name":"TrueNas","Protocol":"tcp","p…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[{"ip":"10.100.1.90","allowed_ips":["any"],"Name":"TrueNas","Protocol":"tcp","p…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15:31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Appliance services firewall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64.58.160.218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14:55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[{"Name":"TrueNas","inet":"Both","Protocol":"tcp","public_port":"22","ip":"10.1…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14:28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12:24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[{"Name":"TE-HQ-LAB-IIS","lanip":"10.100.254.21","uplink":"1","allowed_inbound"…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[{"Name":"TE-HQ-LAB-IIS","lanip":"10.100.254.21","uplink":"1","allowed_inbound"…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12:15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[{"Name":"TE-HQ-LAB-IIS","lanip":"10.100.254.21","uplink":"1","allowed_inbound"…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[{"Name":"TE-HQ-LAB-IIS","lanip":"10.100.254.21","uplink":"1","allowed_inbound"…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11:36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[{"ip":"10.100.254.21","allowed_ips":["any"],"Name":"TE-HQ-LAB-IIS","Protocol":…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11:35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[{"Name":"TE-HQ-LAB-IIS","wanip":"10.120.50.200","lanip":"10.100.254.21","uplin…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22:23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18:51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18:46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12:14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12:03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14:20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[{"Comment":"TE-HQ-LAB-IIS","Policy":"allow","Protocol":"tcp","Destination port…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14:16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[{"Name":"TE-HQ-LAB-IIS","inet":"Both","Protocol":"tcp","public_port":"80","ip"…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[{"Name":"TE-HQ-LAB-IIS","inet":"Both","Protocol":"tcp","public_port":"80","ip"…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14:16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[{"Name":"TE-HQ-LAB-IIS","inet":"Both","Protocol":"tcp","public_port":"80","ip"…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created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Staticroutes Guid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enabled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conditions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always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gateway IP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5,806 across 1 active networks.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event types: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4,906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events_dropped2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dhcp_lease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route_connection_change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carrier_event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dhcp_release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rogue_dhcp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5,472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dropped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route_tracking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node_state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Per-network rollup: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Top event types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5,806</w:t>
            </w:r>
          </w:p>
        </w:tc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 (4,906), ip_conflict (566), events_dropped2 (101)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223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127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161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244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245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331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IDS to prevention mode: </w:t>
      </w:r>
      <w:r>
        <w:rPr>
          <w:rFonts w:ascii="Open Sans" w:hAnsi="Open Sans"/>
          <w:b w:val="0"/>
          <w:i w:val="0"/>
          <w:color w:val="59595B"/>
          <w:sz w:val="22"/>
        </w:rPr>
        <w:t>the following network(s) currently run IDS/IPS in detection-only mode: 01-Technijian DC, 03-Technijian LV, 05-Technijian LAB. We recommend a two-week prevention-mode trial after reviewing this period's signature distribution to confirm no false-positive risk.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AMP: </w:t>
      </w:r>
      <w:r>
        <w:rPr>
          <w:rFonts w:ascii="Open Sans" w:hAnsi="Open Sans"/>
          <w:b w:val="0"/>
          <w:i w:val="0"/>
          <w:color w:val="59595B"/>
          <w:sz w:val="22"/>
        </w:rPr>
        <w:t>advanced-malware-protection is not fully enabled on 03-Technijian LV, 05-Technijian LAB. AMP adds file-reputation lookups and retrospective detection on top of signature-based IDS — recommended for any network handling email or web traffic.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01-Technijian DC, 03-Technijian LV, 05-Technijian LAB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221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09:50 for client code 'technijian'. Configuration snapshot taken 2026-04-30T16:48:31Z.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