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Andersen Industries, Inc.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Andersen Industries, Inc.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ANI-FIREWALL-01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V01001FQ3QB87CF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(10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AVGCLOUD_UDP_135</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AVGCLOUD_TCP_135</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SIGNAL TCP:5080-5081</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TCP:10020-10021</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 List _Rule_Inbound</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blackist_Rule_Outbound</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LAN2Lan-ThinClient</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 VPN Access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VeeamONE</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(7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fw#7_migrated_NAT_Rule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fw#6_migrated_NAT_Rule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fw#4_migrated_NAT_Rule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fw#3_migrated_NAT_Rule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fw#2_migrated_NAT_Rule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fw#9_migrated_NAT_Rule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ANI-Temp 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71</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155</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'ANI'.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