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R. Mohamed</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331 time entries totalling 214.38 hours in 2026. Of these, 2 entries (5.25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331</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214</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5.2</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5.25</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Server/DC issue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4.00</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Admin / meetings / approvals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4.0</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down</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3.0h cap (Server/DC issue)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1.25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 meeting with new star</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1.0h cap (Admin / meetings / approvals)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Coaching — what your titles should look like</w:t>
            </w:r>
          </w:p>
        </w:tc>
      </w:tr>
    </w:tbl>
    <w:p/>
    <w:p>
      <w:pPr>
        <w:spacing w:after="160"/>
      </w:pPr>
      <w:r>
        <w:rPr>
          <w:rFonts w:ascii="Open Sans" w:hAnsi="Open Sans"/>
          <w:b w:val="0"/>
          <w:i w:val="0"/>
          <w:color w:val="1A1A2E"/>
          <w:sz w:val="22"/>
        </w:rPr>
        <w:t>For each of your top flagged entries below, you'll see what you wrote, the expected normal time for that work, what the title should have included, and two model rewrites: one that fits within the cap and one that justifies the higher hours you actually logged.</w:t>
      </w:r>
    </w:p>
    <w:p/>
    <w:p>
      <w:pPr>
        <w:spacing w:before="200" w:after="80"/>
      </w:pPr>
      <w:r>
        <w:rPr>
          <w:rFonts w:ascii="Open Sans" w:hAnsi="Open Sans"/>
          <w:b/>
          <w:i w:val="0"/>
          <w:color w:val="006DB6"/>
          <w:sz w:val="24"/>
        </w:rPr>
        <w:t>BWH BWH  —  4.00h logged</w:t>
      </w:r>
    </w:p>
    <w:p>
      <w:pPr>
        <w:spacing w:after="80"/>
      </w:pPr>
      <w:r>
        <w:rPr>
          <w:rFonts w:ascii="Open Sans" w:hAnsi="Open Sans"/>
          <w:b/>
          <w:i w:val="0"/>
          <w:color w:val="1A1A2E"/>
          <w:sz w:val="20"/>
        </w:rPr>
        <w:t xml:space="preserve">You wrote:  </w:t>
      </w:r>
      <w:r>
        <w:rPr>
          <w:rFonts w:ascii="Open Sans" w:hAnsi="Open Sans"/>
          <w:b w:val="0"/>
          <w:i/>
          <w:color w:val="59595B"/>
          <w:sz w:val="20"/>
        </w:rPr>
        <w:t>“Server down”</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Server/DC issue   </w:t>
      </w:r>
      <w:r>
        <w:rPr>
          <w:rFonts w:ascii="Open Sans" w:hAnsi="Open Sans"/>
          <w:b/>
          <w:i w:val="0"/>
          <w:color w:val="1A1A2E"/>
          <w:sz w:val="20"/>
        </w:rPr>
        <w:t xml:space="preserve">Expected: </w:t>
      </w:r>
      <w:r>
        <w:rPr>
          <w:rFonts w:ascii="Open Sans" w:hAnsi="Open Sans"/>
          <w:b w:val="0"/>
          <w:i w:val="0"/>
          <w:color w:val="59595B"/>
          <w:sz w:val="20"/>
        </w:rPr>
        <w:t>≤ 3.0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4.00h is above the 3.0h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what specifically broke (services, AD replication, GPO), root cause, verification</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3.0h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RA01 DC issue — restarted Netlogon service, replication healthy</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4.00h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RA01 DC issue — AD replication broken (USN rollback), seized FSMO to RA02, demoted/repromoted RA01, verified replication for 2h (~5h)</w:t>
            </w:r>
          </w:p>
        </w:tc>
      </w:tr>
    </w:tbl>
    <w:p>
      <w:pPr>
        <w:spacing w:before="200" w:after="80"/>
      </w:pPr>
      <w:r>
        <w:rPr>
          <w:rFonts w:ascii="Open Sans" w:hAnsi="Open Sans"/>
          <w:b/>
          <w:i w:val="0"/>
          <w:color w:val="006DB6"/>
          <w:sz w:val="24"/>
        </w:rPr>
        <w:t>BWH BWH  —  1.25h logged</w:t>
      </w:r>
    </w:p>
    <w:p>
      <w:pPr>
        <w:spacing w:after="80"/>
      </w:pPr>
      <w:r>
        <w:rPr>
          <w:rFonts w:ascii="Open Sans" w:hAnsi="Open Sans"/>
          <w:b/>
          <w:i w:val="0"/>
          <w:color w:val="1A1A2E"/>
          <w:sz w:val="20"/>
        </w:rPr>
        <w:t xml:space="preserve">You wrote:  </w:t>
      </w:r>
      <w:r>
        <w:rPr>
          <w:rFonts w:ascii="Open Sans" w:hAnsi="Open Sans"/>
          <w:b w:val="0"/>
          <w:i/>
          <w:color w:val="59595B"/>
          <w:sz w:val="20"/>
        </w:rPr>
        <w:t>“BWH meeting with new star”</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Admin / meetings / approvals   </w:t>
      </w:r>
      <w:r>
        <w:rPr>
          <w:rFonts w:ascii="Open Sans" w:hAnsi="Open Sans"/>
          <w:b/>
          <w:i w:val="0"/>
          <w:color w:val="1A1A2E"/>
          <w:sz w:val="20"/>
        </w:rPr>
        <w:t xml:space="preserve">Expected: </w:t>
      </w:r>
      <w:r>
        <w:rPr>
          <w:rFonts w:ascii="Open Sans" w:hAnsi="Open Sans"/>
          <w:b w:val="0"/>
          <w:i w:val="0"/>
          <w:color w:val="59595B"/>
          <w:sz w:val="20"/>
        </w:rPr>
        <w:t>≤ 1.0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1.25h is above the 1.0h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meeting subject, decisions made, action items assigned</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Weekly client standup with K. Stickel — 30 min, agenda + action items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Quarterly review — ran agenda, captured 8 decisions, drafted next-quarter plan (~2h)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over-claiming time on routine work. </w:t>
      </w:r>
    </w:p>
    <w:p>
      <w:pPr>
        <w:spacing w:after="160"/>
      </w:pPr>
      <w:r>
        <w:rPr>
          <w:rFonts w:ascii="Open Sans" w:hAnsi="Open Sans"/>
          <w:b w:val="0"/>
          <w:i w:val="0"/>
          <w:color w:val="59595B"/>
          <w:sz w:val="22"/>
        </w:rPr>
        <w:t>For patch-management alerts, agent version updates (CrowdStrike, ScreenConnect, MyRMM, ManageEngine), CPU/memory/disk threshold alerts, and similar auto-generated monitoring tickets, the expected resolution time is 0.25–1.0 hours. If an alert genuinely takes longer, your title must explain why (e.g. "Critical CPU — investigated runaway SQL process" instead of just "Critical - CPU Utilization").</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R. Mohamed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