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71 Dashboard configuration changes were recorded across 2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Firmware Upgrades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 19:12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description":"Luli Ghaemi","User email":"luli.ghaemi@us.dsbj.com","Acco…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01:27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description":"Eva Hernandez","User email":"eva.hernandez@us.dsbj.com","…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Vpn mode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VLAN":1,"Port Profile":"Office Printer Port"}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Computer Port"}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Printer Port"}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port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{"vlan":50}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updated 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2025-03-25T00:52:41Z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2026-02-11T19:55:58Z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{"captureId":"686235993238795213","network":{"id":"L_686235993220607281","name"…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{"Port":"disabled","Type":"trunk","Native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{"Port":"enabled","Type":"access","VLAN":20}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{"captureId":"686235993238790874","network":{"id":"L_686235993220607281","name"…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{"captureId":"686235993238790865","network":{"id":"L_686235993220607281","name"…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 01:14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{"wan2":{"svis":{"ipv4":{"gateway":"172.28.100.1","address":"172.28.100.2/30","…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{"wan2":{"svis":{"ipv4":{"gateway":"47.179.43.49","address":"47.179.43.50/29","…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17:32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18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{"VLAN":110}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