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B2 Insurance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56 alert(s) were generated across the reporting period; 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B2 Insurance during February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V01001VJF9HFV1F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98.154.36.202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56.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'B2I'.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