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Dashboard configuration changes were recorded across 1 network(s) by 2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08:21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General: Access point firmware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bandwidth limit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download bandwidth limit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Per-client upload bandwidth limit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500 Kbps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 Mbps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 00:01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Traffic shaping: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7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