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There were no patches scheduled for deployment to Technijian-India endpoints during January 2026. This is expected for months with light vendor release activity. The patch scanning and deployment infrastructure remained operational throughout the period; the next scheduled window will deploy any newly-released patches that apply to your fleet.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machines received patch installs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patches were released by vendors that applied to this client's endpoints during this month. The automated patch scanning ran on schedule throughout the period.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Year-to-date totals will populate as automated patch deployments accumulate during the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Technijian's internal India team inherits the same security and compliance posture as the rest of the MSP — SOC 2 controls applied where customer contracts require attestation, plus general California privacy obligations for any California-resident data the team accesses while providing support.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19:04 for client 'Technijian-India'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