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February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Technijian's internal India team inherits the same security and compliance posture as the rest of the MSP — SOC 2 controls applied where customer contracts require attestation, plus general California privacy obligations for any California-resident data the team accesses while providing support.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19:04 for client 'Technijian-India'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