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ACU — Veeam Backup for Microsoft 365</w:t>
      </w:r>
    </w:p>
    <w:p>
      <w:pPr>
        <w:spacing w:after="160"/>
      </w:pPr>
      <w:r>
        <w:rPr>
          <w:rFonts w:ascii="Open Sans" w:hAnsi="Open Sans"/>
          <w:b w:val="0"/>
          <w:i w:val="0"/>
          <w:color w:val="59595B"/>
          <w:sz w:val="24"/>
        </w:rPr>
        <w:t>Monthly Backup Report — 2026-04</w:t>
      </w:r>
    </w:p>
    <w:p>
      <w:pPr>
        <w:spacing w:after="160"/>
      </w:pPr>
      <w:r>
        <w:rPr>
          <w:rFonts w:ascii="Open Sans" w:hAnsi="Open Sans"/>
          <w:b w:val="0"/>
          <w:i w:val="0"/>
          <w:color w:val="59595B"/>
          <w:sz w:val="20"/>
        </w:rPr>
        <w:t>M365 tenant: segco.onmicrosoft.com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23 M365 users in this tenant are protected by Veeam Backup for Microsoft 365. Total backup storage in use is 62.44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23</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7</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62.44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ACU-O365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2026-05-02T13:02:18.0646275Z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ACU-O365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62.44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4.94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Backups\bkp_ACU-365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34.40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6,949 / 6,971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15.56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6,915 / 6,971</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9.36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6,932 / 6,971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3.11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6,917 / 6,971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23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 Jeansonne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ajeansonne@segco.onmicrosoft.com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 Reports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crmreports@segco.onmicrosoft.com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Saca Admin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sacaadmin@segco.onmicrosoft.com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Microsoft.net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Microsoft.net@segco.onmicrosoft.com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Chase Hoover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choover@segco.onmicrosoft.com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 Mail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crmmail@segco.onmicrosoft.com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DCS_SERVER01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DCS_SERVER01@segco.onmicrosoft.com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SEG CRM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seg-crm@segco.onmicrosoft.com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On-Premises Directory Synchronization Service Account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Sync_SEG-CORP-DC-01_94f702cb69f4@segco.onmicrosoft.com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Zane Matton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zmatton@segco.onmicrosoft.com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AADSyncSched_94f70</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AADSyncSched_94f70@segco.onmicrosoft.com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Tenant Service Principal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TenantServicePrincipal@segco.onmicrosoft.com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OpenDNS_Connector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OpenDNS_Connector@segco.onmicrosoft.com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Public-01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G40fc4606af454e5a84e22161a8b275cb@segco.onmicrosoft.com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Sean Kennedy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skennedy@segco.onmicrosoft.com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onelogin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onelogin@segco.onmicrosoft.com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Technijianadmin@segco.onmicrosoft.com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Amy Lowry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alowry@segco.onmicrosoft.com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Kramer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ckramer@segco.onmicrosoft.com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Michael Ellington - Archive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mellingtonarchive@segco.onmicrosoft.com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Kramer - Archive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ckramerarchive@segco.onmicrosoft.com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62.44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70.24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+7.80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79.01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+16.57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88.87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99.97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+37.53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ACU_4712.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ACU-O365 is 1% full (4.94 TB free of 5.00 TB capacity).</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7/23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