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Algro International</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Algro International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32</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5</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32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32 alert(s) across 5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GenericRemoteSystemDiscovery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 at 2026-04-23T15:02:23Z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GenericSystemOwnerUserDiscovery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 at 2026-04-27T16:24:46Z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 at 2026-04-25T00:05:58Z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DESKTOP-UH62LRR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ALGRO at 2026-04-11T04:30:58Z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ALGRO</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RegistryPersistEdit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ALGRO</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ALGRO</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 at 2026-04-15T16:20:23Z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 at 2026-04-04T04:48:38Z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 at 2026-04-01T18:16:31Z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DESKTOP-8S6IF2G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ALG-HQ-LPT-06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32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