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Apartment Association of Orange County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2026-03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Apartment Association of Orange County for the month ending 2026-03.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3,589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2,961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1 resource(s) at &gt;=90% storage quota — risk of mail/sync failure.  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9D6DEA164FC68F52DB4BD2B37658EE90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48.7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97.4%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AFA1C21CA81C6FF83F00058A9C84E9AB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42.4 / 50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84.9%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77A3F553666AB77020A502E5079335C8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38.3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3,589 sign-in events with 2,961 (82.5%)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info@aaoc.com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2052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debbied@aaoc.com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help@aaoc.com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contact@aaoc.com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chloe@aaoc.com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vcopeland@aaoc.com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98.153.179.90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 '9D6DEA164FC68F52DB4BD2B37658EE90' at 97.4%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Approaching quota. Open CP ticket: archive old data, increase storage SKU, or migrate large items to SharePoint/OneDrive shared site.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info@aaoc.com, debbied@aaoc.com, help@aaoc.com.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Apartment Association of Orange County (047f7c77-f0d5-4d53-8d99-e827f436a425)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2026-11-12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